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Spec="center" w:tblpY="-1440"/>
        <w:tblW w:w="16297" w:type="dxa"/>
        <w:jc w:val="center"/>
        <w:tblLook w:val="04A0" w:firstRow="1" w:lastRow="0" w:firstColumn="1" w:lastColumn="0" w:noHBand="0" w:noVBand="1"/>
      </w:tblPr>
      <w:tblGrid>
        <w:gridCol w:w="6402"/>
        <w:gridCol w:w="9186"/>
        <w:gridCol w:w="709"/>
      </w:tblGrid>
      <w:tr w:rsidR="009F3935" w:rsidRPr="009F3935" w14:paraId="0478A475" w14:textId="77777777" w:rsidTr="009E065D">
        <w:trPr>
          <w:trHeight w:val="353"/>
          <w:jc w:val="center"/>
        </w:trPr>
        <w:tc>
          <w:tcPr>
            <w:tcW w:w="1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  <w:hideMark/>
          </w:tcPr>
          <w:p w14:paraId="67175083" w14:textId="134DD4F1" w:rsidR="009F3935" w:rsidRPr="009F3935" w:rsidRDefault="009F3935" w:rsidP="009E065D">
            <w:pPr>
              <w:jc w:val="center"/>
              <w:rPr>
                <w:rFonts w:eastAsia="Times New Roman"/>
                <w:b/>
                <w:bCs/>
                <w:color w:val="203764"/>
                <w:sz w:val="28"/>
                <w:szCs w:val="28"/>
                <w:lang w:eastAsia="en-GB"/>
              </w:rPr>
            </w:pPr>
            <w:r w:rsidRPr="00FF6D8E">
              <w:rPr>
                <w:rFonts w:eastAsia="Times New Roman"/>
                <w:b/>
                <w:bCs/>
                <w:color w:val="203764"/>
                <w:sz w:val="36"/>
                <w:szCs w:val="36"/>
                <w:lang w:eastAsia="en-GB"/>
              </w:rPr>
              <w:t>PRIMARY &amp; SECONDARY CARE INTERFACE DEVELOPMENT - NATIONAL &amp; LOCAL PRIORITIES 24/25</w:t>
            </w:r>
          </w:p>
        </w:tc>
      </w:tr>
      <w:tr w:rsidR="008B641D" w:rsidRPr="009F3935" w14:paraId="2F891CAB" w14:textId="77777777" w:rsidTr="008B641D">
        <w:trPr>
          <w:trHeight w:val="407"/>
          <w:jc w:val="center"/>
        </w:trPr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bottom"/>
            <w:hideMark/>
          </w:tcPr>
          <w:p w14:paraId="2349E171" w14:textId="55D12CB2" w:rsidR="008B641D" w:rsidRPr="009F3935" w:rsidRDefault="008B641D" w:rsidP="009E065D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E03D53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  <w:t>NATIONAL &amp; LOCAL INTERFACE PRIORITIES</w:t>
            </w:r>
          </w:p>
        </w:tc>
        <w:tc>
          <w:tcPr>
            <w:tcW w:w="9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14:paraId="645A63B8" w14:textId="77777777" w:rsidR="008B641D" w:rsidRPr="009F3935" w:rsidRDefault="008B641D" w:rsidP="009E065D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F393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/>
              </w:rPr>
              <w:t>ACTION FOR 24/25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14:paraId="7AB08878" w14:textId="77777777" w:rsidR="008B641D" w:rsidRPr="009F3935" w:rsidRDefault="008B641D" w:rsidP="009E065D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9F3935">
              <w:rPr>
                <w:rFonts w:eastAsia="Times New Roman"/>
                <w:b/>
                <w:bCs/>
                <w:color w:val="000000"/>
                <w:lang w:eastAsia="en-GB"/>
              </w:rPr>
              <w:t>DATE</w:t>
            </w:r>
          </w:p>
        </w:tc>
      </w:tr>
      <w:tr w:rsidR="009F3935" w:rsidRPr="009F3935" w14:paraId="1C9495A4" w14:textId="77777777" w:rsidTr="009E065D">
        <w:trPr>
          <w:trHeight w:val="412"/>
          <w:jc w:val="center"/>
        </w:trPr>
        <w:tc>
          <w:tcPr>
            <w:tcW w:w="1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05496"/>
            <w:noWrap/>
            <w:hideMark/>
          </w:tcPr>
          <w:p w14:paraId="3A1D9973" w14:textId="77777777" w:rsidR="009F3935" w:rsidRPr="009F3935" w:rsidRDefault="009F3935" w:rsidP="009E065D">
            <w:pPr>
              <w:jc w:val="center"/>
              <w:rPr>
                <w:rFonts w:eastAsia="Times New Roman"/>
                <w:b/>
                <w:bCs/>
                <w:color w:val="FFFFFF"/>
                <w:sz w:val="32"/>
                <w:szCs w:val="32"/>
                <w:lang w:eastAsia="en-GB"/>
              </w:rPr>
            </w:pPr>
            <w:r w:rsidRPr="009F3935">
              <w:rPr>
                <w:rFonts w:eastAsia="Times New Roman"/>
                <w:b/>
                <w:bCs/>
                <w:color w:val="FFFFFF"/>
                <w:sz w:val="32"/>
                <w:szCs w:val="32"/>
                <w:lang w:eastAsia="en-GB"/>
              </w:rPr>
              <w:t>1. IMPROVE QUALITY &amp; EFFICIENCY OF DISCHARGES (National &amp; Local Priorities)</w:t>
            </w:r>
          </w:p>
        </w:tc>
      </w:tr>
      <w:tr w:rsidR="008B641D" w:rsidRPr="009F3935" w14:paraId="623F0032" w14:textId="77777777" w:rsidTr="008B641D">
        <w:trPr>
          <w:jc w:val="center"/>
        </w:trPr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14:paraId="2E5EC660" w14:textId="642C5BF4" w:rsidR="008B641D" w:rsidRPr="009F3935" w:rsidRDefault="008B641D" w:rsidP="009E065D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IMPROVE DISCHARGE PROTOCOLS (</w:t>
            </w:r>
            <w:r w:rsidRPr="009F3935">
              <w:rPr>
                <w:rFonts w:eastAsia="Times New Roman"/>
                <w:b/>
                <w:bCs/>
                <w:color w:val="000000"/>
                <w:lang w:eastAsia="en-GB"/>
              </w:rPr>
              <w:t>inc. for urgent requests</w:t>
            </w: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</w:t>
            </w:r>
            <w:r w:rsidRPr="009F3935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/blood tests discharge &amp; a min acceptable timeframe for urgent request for GPs [National </w:t>
            </w:r>
            <w:r>
              <w:rPr>
                <w:rFonts w:eastAsia="Times New Roman"/>
                <w:b/>
                <w:bCs/>
                <w:color w:val="000000"/>
                <w:lang w:eastAsia="en-GB"/>
              </w:rPr>
              <w:t>Priority</w:t>
            </w:r>
            <w:r w:rsidRPr="009F3935">
              <w:rPr>
                <w:rFonts w:eastAsia="Times New Roman"/>
                <w:b/>
                <w:bCs/>
                <w:color w:val="000000"/>
                <w:lang w:eastAsia="en-GB"/>
              </w:rPr>
              <w:t>- Level 2]​</w:t>
            </w:r>
            <w:r>
              <w:rPr>
                <w:rFonts w:eastAsia="Times New Roman"/>
                <w:b/>
                <w:bCs/>
                <w:color w:val="000000"/>
                <w:lang w:eastAsia="en-GB"/>
              </w:rPr>
              <w:t>)</w:t>
            </w:r>
          </w:p>
        </w:tc>
        <w:tc>
          <w:tcPr>
            <w:tcW w:w="9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15AA" w14:textId="76FA84D2" w:rsidR="008B641D" w:rsidRPr="009F3935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  <w:r w:rsidRPr="009F3935">
              <w:rPr>
                <w:rFonts w:eastAsia="Times New Roman"/>
                <w:color w:val="000000"/>
                <w:lang w:eastAsia="en-GB"/>
              </w:rPr>
              <w:t xml:space="preserve">Explore and agree </w:t>
            </w:r>
            <w:proofErr w:type="gramStart"/>
            <w:r w:rsidRPr="009F3935">
              <w:rPr>
                <w:rFonts w:eastAsia="Times New Roman"/>
                <w:color w:val="000000"/>
                <w:lang w:eastAsia="en-GB"/>
              </w:rPr>
              <w:t xml:space="preserve">a </w:t>
            </w:r>
            <w:r w:rsidRPr="009F3935">
              <w:rPr>
                <w:rFonts w:eastAsia="Times New Roman"/>
                <w:b/>
                <w:bCs/>
                <w:lang w:eastAsia="en-GB"/>
              </w:rPr>
              <w:t>general consensus</w:t>
            </w:r>
            <w:proofErr w:type="gramEnd"/>
            <w:r w:rsidRPr="009F3935">
              <w:rPr>
                <w:rFonts w:eastAsia="Times New Roman"/>
                <w:b/>
                <w:bCs/>
                <w:lang w:eastAsia="en-GB"/>
              </w:rPr>
              <w:t xml:space="preserve"> around discharge protocol timeframes</w:t>
            </w:r>
            <w:r w:rsidRPr="009F3935">
              <w:rPr>
                <w:rFonts w:eastAsia="Times New Roman"/>
                <w:color w:val="FF0000"/>
                <w:lang w:eastAsia="en-GB"/>
              </w:rPr>
              <w:t xml:space="preserve"> </w:t>
            </w:r>
            <w:r w:rsidRPr="009F3935">
              <w:rPr>
                <w:rFonts w:eastAsia="Times New Roman"/>
                <w:color w:val="000000"/>
                <w:lang w:eastAsia="en-GB"/>
              </w:rPr>
              <w:t xml:space="preserve">for follow up requirements in primary care and secondary care e.g. </w:t>
            </w:r>
            <w:r>
              <w:rPr>
                <w:rFonts w:eastAsia="Times New Roman"/>
                <w:color w:val="000000"/>
                <w:lang w:eastAsia="en-GB"/>
              </w:rPr>
              <w:t xml:space="preserve">less than </w:t>
            </w:r>
            <w:r w:rsidRPr="009F3935">
              <w:rPr>
                <w:rFonts w:eastAsia="Times New Roman"/>
                <w:color w:val="000000"/>
                <w:lang w:eastAsia="en-GB"/>
              </w:rPr>
              <w:t>x day requirements will be managed by secondary care.​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C47F" w14:textId="77777777" w:rsidR="008B641D" w:rsidRPr="009F3935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  <w:r w:rsidRPr="009F3935">
              <w:rPr>
                <w:rFonts w:eastAsia="Times New Roman"/>
                <w:color w:val="000000"/>
                <w:lang w:eastAsia="en-GB"/>
              </w:rPr>
              <w:t>Q4​</w:t>
            </w:r>
          </w:p>
        </w:tc>
      </w:tr>
      <w:tr w:rsidR="008B641D" w:rsidRPr="009F3935" w14:paraId="67E3CC52" w14:textId="77777777" w:rsidTr="008B641D">
        <w:trPr>
          <w:trHeight w:val="621"/>
          <w:jc w:val="center"/>
        </w:trPr>
        <w:tc>
          <w:tcPr>
            <w:tcW w:w="6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5F7686A" w14:textId="74304176" w:rsidR="008B641D" w:rsidRPr="009F3935" w:rsidRDefault="008B641D" w:rsidP="009E065D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9F3935">
              <w:rPr>
                <w:rFonts w:eastAsia="Times New Roman"/>
                <w:b/>
                <w:bCs/>
                <w:color w:val="000000"/>
                <w:lang w:eastAsia="en-GB"/>
              </w:rPr>
              <w:t>​I</w:t>
            </w: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MPROVE THE QUALITY OF DISCHARGES </w:t>
            </w:r>
            <w:r w:rsidRPr="009F3935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&amp; OPD </w:t>
            </w:r>
            <w:r>
              <w:rPr>
                <w:rFonts w:eastAsia="Times New Roman"/>
                <w:b/>
                <w:bCs/>
                <w:color w:val="000000"/>
                <w:lang w:eastAsia="en-GB"/>
              </w:rPr>
              <w:t>CORRESPONDENCE</w:t>
            </w:r>
            <w:r w:rsidRPr="009F3935">
              <w:rPr>
                <w:rFonts w:eastAsia="Times New Roman"/>
                <w:b/>
                <w:bCs/>
                <w:color w:val="000000"/>
                <w:lang w:eastAsia="en-GB"/>
              </w:rPr>
              <w:t>​</w:t>
            </w: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INCLUDING – REDUCING DELAYS IN SENDING CORRESPONDENCE </w:t>
            </w:r>
            <w:r w:rsidRPr="009F3935">
              <w:rPr>
                <w:rFonts w:eastAsia="Times New Roman"/>
                <w:b/>
                <w:bCs/>
                <w:color w:val="000000"/>
                <w:lang w:eastAsia="en-GB"/>
              </w:rPr>
              <w:t>[Local Priority]</w:t>
            </w:r>
          </w:p>
        </w:tc>
        <w:tc>
          <w:tcPr>
            <w:tcW w:w="9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73B7" w14:textId="3F201B49" w:rsidR="008B641D" w:rsidRPr="009F3935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Pr</w:t>
            </w:r>
            <w:r w:rsidRPr="009F3935">
              <w:rPr>
                <w:rFonts w:eastAsia="Times New Roman"/>
                <w:color w:val="000000"/>
                <w:lang w:eastAsia="en-GB"/>
              </w:rPr>
              <w:t xml:space="preserve">oduce and </w:t>
            </w:r>
            <w:r w:rsidRPr="009F3935">
              <w:rPr>
                <w:rFonts w:eastAsia="Times New Roman"/>
                <w:b/>
                <w:bCs/>
                <w:lang w:eastAsia="en-GB"/>
              </w:rPr>
              <w:t>deliver an ‘induction’ pack /training guide for FHFT clinicians</w:t>
            </w:r>
            <w:r w:rsidRPr="009F3935">
              <w:rPr>
                <w:rFonts w:eastAsia="Times New Roman"/>
                <w:color w:val="FF0000"/>
                <w:lang w:eastAsia="en-GB"/>
              </w:rPr>
              <w:t xml:space="preserve"> </w:t>
            </w:r>
            <w:r w:rsidRPr="009F3935">
              <w:rPr>
                <w:rFonts w:eastAsia="Times New Roman"/>
                <w:color w:val="000000"/>
                <w:lang w:eastAsia="en-GB"/>
              </w:rPr>
              <w:t>covering agreements within the FHFT &amp; Primary Care Collaborative working reference guide​</w:t>
            </w:r>
            <w:r>
              <w:rPr>
                <w:rFonts w:eastAsia="Times New Roman"/>
                <w:color w:val="000000"/>
                <w:lang w:eastAsia="en-GB"/>
              </w:rPr>
              <w:t xml:space="preserve"> (particularly highlighting: Management of results, onward referrals &amp; other elements etc.)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F8B7" w14:textId="6F8A4B99" w:rsidR="008B641D" w:rsidRPr="009F3935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  <w:r w:rsidRPr="009F3935">
              <w:rPr>
                <w:rFonts w:eastAsia="Times New Roman"/>
                <w:color w:val="000000"/>
                <w:lang w:eastAsia="en-GB"/>
              </w:rPr>
              <w:t>Q</w:t>
            </w:r>
            <w:r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8B641D" w:rsidRPr="009F3935" w14:paraId="42F7D147" w14:textId="77777777" w:rsidTr="008B641D">
        <w:trPr>
          <w:trHeight w:val="647"/>
          <w:jc w:val="center"/>
        </w:trPr>
        <w:tc>
          <w:tcPr>
            <w:tcW w:w="6402" w:type="dxa"/>
            <w:vMerge/>
            <w:vAlign w:val="center"/>
            <w:hideMark/>
          </w:tcPr>
          <w:p w14:paraId="29226671" w14:textId="77777777" w:rsidR="008B641D" w:rsidRPr="009F3935" w:rsidRDefault="008B641D" w:rsidP="009E065D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D22C" w14:textId="1D7425BF" w:rsidR="008B641D" w:rsidRPr="009F3935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  <w:r w:rsidRPr="009F3935">
              <w:rPr>
                <w:rFonts w:eastAsia="Times New Roman"/>
                <w:b/>
                <w:bCs/>
                <w:lang w:eastAsia="en-GB"/>
              </w:rPr>
              <w:t>Continue to audit discharges &amp; implement &amp; embed improvements</w:t>
            </w:r>
            <w:r w:rsidRPr="009F3935">
              <w:rPr>
                <w:rFonts w:eastAsia="Times New Roman"/>
                <w:color w:val="000000"/>
                <w:lang w:eastAsia="en-GB"/>
              </w:rPr>
              <w:t xml:space="preserve"> through the weekly Friday Discharge Improvement meeting​</w:t>
            </w:r>
            <w:r>
              <w:rPr>
                <w:rFonts w:eastAsia="Times New Roman"/>
                <w:color w:val="000000"/>
                <w:lang w:eastAsia="en-GB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A2A6" w14:textId="77777777" w:rsidR="008B641D" w:rsidRPr="009F3935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  <w:r w:rsidRPr="009F3935">
              <w:rPr>
                <w:rFonts w:eastAsia="Times New Roman"/>
                <w:color w:val="000000"/>
                <w:lang w:eastAsia="en-GB"/>
              </w:rPr>
              <w:t>Q1-4​</w:t>
            </w:r>
          </w:p>
        </w:tc>
      </w:tr>
      <w:tr w:rsidR="008B641D" w:rsidRPr="009F3935" w14:paraId="7609BC8C" w14:textId="77777777" w:rsidTr="008B641D">
        <w:trPr>
          <w:trHeight w:val="556"/>
          <w:jc w:val="center"/>
        </w:trPr>
        <w:tc>
          <w:tcPr>
            <w:tcW w:w="6402" w:type="dxa"/>
            <w:vMerge/>
            <w:vAlign w:val="center"/>
            <w:hideMark/>
          </w:tcPr>
          <w:p w14:paraId="38247A98" w14:textId="77777777" w:rsidR="008B641D" w:rsidRPr="009F3935" w:rsidRDefault="008B641D" w:rsidP="009E065D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DEFA" w14:textId="2EBE61F7" w:rsidR="008B641D" w:rsidRPr="009F3935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  <w:r w:rsidRPr="009F3935">
              <w:rPr>
                <w:rFonts w:eastAsia="Times New Roman"/>
                <w:color w:val="000000"/>
                <w:lang w:eastAsia="en-GB"/>
              </w:rPr>
              <w:t xml:space="preserve">Ensure robust processes </w:t>
            </w:r>
            <w:r>
              <w:rPr>
                <w:rFonts w:eastAsia="Times New Roman"/>
                <w:color w:val="000000"/>
                <w:lang w:eastAsia="en-GB"/>
              </w:rPr>
              <w:t xml:space="preserve">are </w:t>
            </w:r>
            <w:r w:rsidRPr="009F3935">
              <w:rPr>
                <w:rFonts w:eastAsia="Times New Roman"/>
                <w:color w:val="000000"/>
                <w:lang w:eastAsia="en-GB"/>
              </w:rPr>
              <w:t>in place to</w:t>
            </w:r>
            <w:r w:rsidRPr="009F3935">
              <w:rPr>
                <w:rFonts w:eastAsia="Times New Roman"/>
                <w:color w:val="FF0000"/>
                <w:lang w:eastAsia="en-GB"/>
              </w:rPr>
              <w:t xml:space="preserve"> </w:t>
            </w:r>
            <w:r w:rsidRPr="009F3935">
              <w:rPr>
                <w:rFonts w:eastAsia="Times New Roman"/>
                <w:b/>
                <w:bCs/>
                <w:lang w:eastAsia="en-GB"/>
              </w:rPr>
              <w:t xml:space="preserve">monitor and manage delays in sending discharges and other correspondence </w:t>
            </w:r>
            <w:r w:rsidRPr="009F3935">
              <w:rPr>
                <w:rFonts w:eastAsia="Times New Roman"/>
                <w:color w:val="000000"/>
                <w:lang w:eastAsia="en-GB"/>
              </w:rPr>
              <w:t>to primary care​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FAC8" w14:textId="60BD8FDA" w:rsidR="008B641D" w:rsidRPr="009F3935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  <w:r w:rsidRPr="6E59788B">
              <w:rPr>
                <w:rFonts w:eastAsia="Times New Roman"/>
                <w:color w:val="000000" w:themeColor="text1"/>
                <w:lang w:eastAsia="en-GB"/>
              </w:rPr>
              <w:t>Q4</w:t>
            </w:r>
          </w:p>
        </w:tc>
      </w:tr>
      <w:tr w:rsidR="008B641D" w:rsidRPr="009F3935" w14:paraId="1F207123" w14:textId="77777777" w:rsidTr="008B641D">
        <w:trPr>
          <w:trHeight w:val="507"/>
          <w:jc w:val="center"/>
        </w:trPr>
        <w:tc>
          <w:tcPr>
            <w:tcW w:w="6402" w:type="dxa"/>
            <w:vMerge/>
            <w:vAlign w:val="center"/>
            <w:hideMark/>
          </w:tcPr>
          <w:p w14:paraId="6E93500D" w14:textId="77777777" w:rsidR="008B641D" w:rsidRPr="009F3935" w:rsidRDefault="008B641D" w:rsidP="009E065D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F30B" w14:textId="6AF050B2" w:rsidR="008B641D" w:rsidRPr="00C33BC4" w:rsidRDefault="008B641D" w:rsidP="009E065D">
            <w:r>
              <w:rPr>
                <w:rStyle w:val="Strong"/>
                <w:b w:val="0"/>
                <w:bCs w:val="0"/>
              </w:rPr>
              <w:t>En</w:t>
            </w:r>
            <w:r w:rsidRPr="009E539E">
              <w:rPr>
                <w:rStyle w:val="Strong"/>
                <w:b w:val="0"/>
                <w:bCs w:val="0"/>
              </w:rPr>
              <w:t>sure a clear</w:t>
            </w:r>
            <w:r>
              <w:rPr>
                <w:rStyle w:val="Strong"/>
              </w:rPr>
              <w:t xml:space="preserve"> “GP to action” </w:t>
            </w:r>
            <w:r w:rsidRPr="2610ED35">
              <w:rPr>
                <w:rStyle w:val="Strong"/>
                <w:b w:val="0"/>
              </w:rPr>
              <w:t>se</w:t>
            </w:r>
            <w:r w:rsidRPr="009E539E">
              <w:rPr>
                <w:rStyle w:val="Strong"/>
                <w:b w:val="0"/>
                <w:bCs w:val="0"/>
              </w:rPr>
              <w:t xml:space="preserve">ction is visible in all discharges (Nat Req.). Agreed locally to have </w:t>
            </w:r>
            <w:r>
              <w:rPr>
                <w:rStyle w:val="Strong"/>
                <w:b w:val="0"/>
                <w:bCs w:val="0"/>
              </w:rPr>
              <w:t xml:space="preserve">matching clear </w:t>
            </w:r>
            <w:r w:rsidRPr="009E539E">
              <w:rPr>
                <w:rStyle w:val="Strong"/>
                <w:b w:val="0"/>
                <w:bCs w:val="0"/>
              </w:rPr>
              <w:t>section</w:t>
            </w:r>
            <w:r>
              <w:rPr>
                <w:rStyle w:val="Strong"/>
                <w:b w:val="0"/>
                <w:bCs w:val="0"/>
              </w:rPr>
              <w:t xml:space="preserve">s: </w:t>
            </w:r>
            <w:r w:rsidRPr="00C33BC4">
              <w:rPr>
                <w:rStyle w:val="Strong"/>
                <w:i/>
                <w:iCs/>
              </w:rPr>
              <w:t xml:space="preserve">“Actions required of General Practice (GP)” and “Actions required </w:t>
            </w:r>
            <w:r>
              <w:rPr>
                <w:rStyle w:val="Strong"/>
                <w:i/>
                <w:iCs/>
              </w:rPr>
              <w:t xml:space="preserve">of </w:t>
            </w:r>
            <w:r w:rsidRPr="00C33BC4">
              <w:rPr>
                <w:rStyle w:val="Strong"/>
                <w:i/>
                <w:iCs/>
              </w:rPr>
              <w:t>FHFT</w:t>
            </w:r>
            <w:r>
              <w:rPr>
                <w:rStyle w:val="Strong"/>
                <w:i/>
                <w:iCs/>
              </w:rPr>
              <w:t>.</w:t>
            </w:r>
            <w:r w:rsidRPr="00C33BC4">
              <w:rPr>
                <w:rStyle w:val="Strong"/>
                <w:i/>
                <w:iCs/>
              </w:rPr>
              <w:t>”</w:t>
            </w:r>
            <w:r>
              <w:rPr>
                <w:rStyle w:val="Strong"/>
                <w:i/>
                <w:iCs/>
              </w:rPr>
              <w:t xml:space="preserve"> </w:t>
            </w:r>
            <w:r w:rsidRPr="0085039C">
              <w:rPr>
                <w:rStyle w:val="Strong"/>
                <w:b w:val="0"/>
                <w:bCs w:val="0"/>
                <w:i/>
                <w:iCs/>
              </w:rPr>
              <w:t>(agreed to pause for ED/UEC areas)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AB42" w14:textId="77777777" w:rsidR="008B641D" w:rsidRPr="009F3935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  <w:r w:rsidRPr="009F3935">
              <w:rPr>
                <w:rFonts w:eastAsia="Times New Roman"/>
                <w:color w:val="000000"/>
                <w:lang w:eastAsia="en-GB"/>
              </w:rPr>
              <w:t>Q3​</w:t>
            </w:r>
          </w:p>
        </w:tc>
      </w:tr>
      <w:tr w:rsidR="008B641D" w:rsidRPr="009F3935" w14:paraId="3A5DF342" w14:textId="77777777" w:rsidTr="008B641D">
        <w:trPr>
          <w:trHeight w:val="435"/>
          <w:jc w:val="center"/>
        </w:trPr>
        <w:tc>
          <w:tcPr>
            <w:tcW w:w="6402" w:type="dxa"/>
            <w:vMerge/>
            <w:vAlign w:val="center"/>
            <w:hideMark/>
          </w:tcPr>
          <w:p w14:paraId="3AA1032A" w14:textId="77777777" w:rsidR="008B641D" w:rsidRPr="009F3935" w:rsidRDefault="008B641D" w:rsidP="009E065D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259E" w14:textId="3E784742" w:rsidR="008B641D" w:rsidRPr="00427195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  <w:r w:rsidRPr="00427195">
              <w:rPr>
                <w:rFonts w:eastAsia="Times New Roman"/>
                <w:color w:val="000000"/>
                <w:lang w:eastAsia="en-GB"/>
              </w:rPr>
              <w:t xml:space="preserve">Explore feasibility of </w:t>
            </w:r>
            <w:r w:rsidRPr="00427195">
              <w:rPr>
                <w:rFonts w:eastAsia="Times New Roman"/>
                <w:b/>
                <w:bCs/>
                <w:color w:val="000000"/>
                <w:lang w:eastAsia="en-GB"/>
              </w:rPr>
              <w:t>‘GP to action’ section in OP correspondence</w:t>
            </w:r>
            <w:r w:rsidRPr="00427195">
              <w:rPr>
                <w:rFonts w:eastAsia="Times New Roman"/>
                <w:color w:val="000000"/>
                <w:lang w:eastAsia="en-GB"/>
              </w:rPr>
              <w:t xml:space="preserve"> (National Priority)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038D" w14:textId="77777777" w:rsidR="008B641D" w:rsidRPr="009F3935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  <w:r w:rsidRPr="009F3935">
              <w:rPr>
                <w:rFonts w:eastAsia="Times New Roman"/>
                <w:color w:val="000000"/>
                <w:lang w:eastAsia="en-GB"/>
              </w:rPr>
              <w:t>Q3​</w:t>
            </w:r>
          </w:p>
        </w:tc>
      </w:tr>
      <w:tr w:rsidR="008B641D" w:rsidRPr="009F3935" w14:paraId="431F7279" w14:textId="77777777" w:rsidTr="008B641D">
        <w:trPr>
          <w:trHeight w:val="574"/>
          <w:jc w:val="center"/>
        </w:trPr>
        <w:tc>
          <w:tcPr>
            <w:tcW w:w="6402" w:type="dxa"/>
            <w:vMerge/>
            <w:vAlign w:val="center"/>
          </w:tcPr>
          <w:p w14:paraId="24DD7BDF" w14:textId="77777777" w:rsidR="008B641D" w:rsidRPr="009F3935" w:rsidRDefault="008B641D" w:rsidP="009E065D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E95C" w14:textId="56D12015" w:rsidR="008B641D" w:rsidRPr="00427195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  <w:r w:rsidRPr="00427195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Focus Speciality: </w:t>
            </w:r>
            <w:r w:rsidRPr="00427195">
              <w:rPr>
                <w:rFonts w:eastAsia="Times New Roman"/>
                <w:color w:val="000000"/>
                <w:lang w:eastAsia="en-GB"/>
              </w:rPr>
              <w:t xml:space="preserve">Ophthalmology &amp; Clinical Correspondence – clearer fields for </w:t>
            </w:r>
            <w:proofErr w:type="gramStart"/>
            <w:r w:rsidRPr="00427195">
              <w:rPr>
                <w:rFonts w:eastAsia="Times New Roman"/>
                <w:color w:val="000000"/>
                <w:lang w:eastAsia="en-GB"/>
              </w:rPr>
              <w:t>New</w:t>
            </w:r>
            <w:proofErr w:type="gramEnd"/>
            <w:r w:rsidRPr="00427195">
              <w:rPr>
                <w:rFonts w:eastAsia="Times New Roman"/>
                <w:color w:val="000000"/>
                <w:lang w:eastAsia="en-GB"/>
              </w:rPr>
              <w:t xml:space="preserve"> vs FU pt, “Clinical Diagnosis” and ‘GP to action’ &amp; changes section​. Reduce use of Acronyms in general (add to reference guide and see if digital support via Epic for all specialties).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55FA" w14:textId="13AB0BD9" w:rsidR="008B641D" w:rsidRPr="009F3935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Q3</w:t>
            </w:r>
          </w:p>
        </w:tc>
      </w:tr>
      <w:tr w:rsidR="008B641D" w:rsidRPr="009F3935" w14:paraId="179C5CCD" w14:textId="77777777" w:rsidTr="008B641D">
        <w:trPr>
          <w:trHeight w:val="537"/>
          <w:jc w:val="center"/>
        </w:trPr>
        <w:tc>
          <w:tcPr>
            <w:tcW w:w="6402" w:type="dxa"/>
            <w:vMerge/>
            <w:vAlign w:val="center"/>
            <w:hideMark/>
          </w:tcPr>
          <w:p w14:paraId="414A0B69" w14:textId="77777777" w:rsidR="008B641D" w:rsidRPr="009F3935" w:rsidRDefault="008B641D" w:rsidP="009E065D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8C37" w14:textId="0B258444" w:rsidR="008B641D" w:rsidRPr="00427195" w:rsidRDefault="008B641D" w:rsidP="009E065D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Str</w:t>
            </w:r>
            <w:r w:rsidRPr="00427195">
              <w:rPr>
                <w:rFonts w:eastAsia="Times New Roman"/>
                <w:color w:val="000000"/>
                <w:lang w:eastAsia="en-GB"/>
              </w:rPr>
              <w:t xml:space="preserve">engthen FHFT requesting processes for patient care from </w:t>
            </w:r>
            <w:r w:rsidRPr="00427195">
              <w:rPr>
                <w:rFonts w:eastAsia="Times New Roman"/>
                <w:b/>
                <w:bCs/>
                <w:lang w:eastAsia="en-GB"/>
              </w:rPr>
              <w:t>virtual clinics</w:t>
            </w:r>
            <w:r w:rsidRPr="00427195">
              <w:rPr>
                <w:rFonts w:eastAsia="Times New Roman"/>
                <w:color w:val="000000"/>
                <w:lang w:eastAsia="en-GB"/>
              </w:rPr>
              <w:t xml:space="preserve"> within FHFT embedding an updated </w:t>
            </w:r>
            <w:r w:rsidRPr="00427195">
              <w:rPr>
                <w:rFonts w:eastAsia="Times New Roman"/>
                <w:lang w:eastAsia="en-GB"/>
              </w:rPr>
              <w:t>SOP​.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0859" w14:textId="77777777" w:rsidR="008B641D" w:rsidRPr="009F3935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  <w:r w:rsidRPr="009F3935">
              <w:rPr>
                <w:rFonts w:eastAsia="Times New Roman"/>
                <w:color w:val="000000"/>
                <w:lang w:eastAsia="en-GB"/>
              </w:rPr>
              <w:t>Q3​</w:t>
            </w:r>
          </w:p>
        </w:tc>
      </w:tr>
      <w:tr w:rsidR="009F3935" w:rsidRPr="009F3935" w14:paraId="0BAE5E40" w14:textId="77777777" w:rsidTr="009E065D">
        <w:trPr>
          <w:trHeight w:val="412"/>
          <w:jc w:val="center"/>
        </w:trPr>
        <w:tc>
          <w:tcPr>
            <w:tcW w:w="1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05496"/>
            <w:noWrap/>
            <w:vAlign w:val="bottom"/>
            <w:hideMark/>
          </w:tcPr>
          <w:p w14:paraId="64A0E642" w14:textId="3D709F80" w:rsidR="009F3935" w:rsidRPr="009F3935" w:rsidRDefault="009F3935" w:rsidP="009E065D">
            <w:pPr>
              <w:jc w:val="center"/>
              <w:rPr>
                <w:rFonts w:eastAsia="Times New Roman"/>
                <w:b/>
                <w:bCs/>
                <w:color w:val="FFFFFF"/>
                <w:sz w:val="32"/>
                <w:szCs w:val="32"/>
                <w:lang w:eastAsia="en-GB"/>
              </w:rPr>
            </w:pPr>
            <w:r w:rsidRPr="009F3935">
              <w:rPr>
                <w:rFonts w:eastAsia="Times New Roman"/>
                <w:b/>
                <w:bCs/>
                <w:color w:val="FFFFFF"/>
                <w:sz w:val="32"/>
                <w:szCs w:val="32"/>
                <w:lang w:eastAsia="en-GB"/>
              </w:rPr>
              <w:t xml:space="preserve">2. </w:t>
            </w:r>
            <w:r w:rsidR="00BC6E6A">
              <w:rPr>
                <w:rFonts w:eastAsia="Times New Roman"/>
                <w:b/>
                <w:bCs/>
                <w:color w:val="FFFFFF"/>
                <w:sz w:val="32"/>
                <w:szCs w:val="32"/>
                <w:lang w:eastAsia="en-GB"/>
              </w:rPr>
              <w:t xml:space="preserve">STRENGTHEN </w:t>
            </w:r>
            <w:r w:rsidR="000A4521">
              <w:rPr>
                <w:rFonts w:eastAsia="Times New Roman"/>
                <w:b/>
                <w:bCs/>
                <w:color w:val="FFFFFF"/>
                <w:sz w:val="32"/>
                <w:szCs w:val="32"/>
                <w:lang w:eastAsia="en-GB"/>
              </w:rPr>
              <w:t xml:space="preserve">DIGITAL </w:t>
            </w:r>
            <w:r w:rsidRPr="009F3935">
              <w:rPr>
                <w:rFonts w:eastAsia="Times New Roman"/>
                <w:b/>
                <w:bCs/>
                <w:color w:val="FFFFFF"/>
                <w:sz w:val="32"/>
                <w:szCs w:val="32"/>
                <w:lang w:eastAsia="en-GB"/>
              </w:rPr>
              <w:t xml:space="preserve">INTERFACES </w:t>
            </w:r>
            <w:r w:rsidR="00BC6E6A">
              <w:rPr>
                <w:rFonts w:eastAsia="Times New Roman"/>
                <w:b/>
                <w:bCs/>
                <w:color w:val="FFFFFF"/>
                <w:sz w:val="32"/>
                <w:szCs w:val="32"/>
                <w:lang w:eastAsia="en-GB"/>
              </w:rPr>
              <w:t xml:space="preserve">BETWEEN PRIMARY &amp; SECONDARY CARE </w:t>
            </w:r>
            <w:r w:rsidRPr="009F3935">
              <w:rPr>
                <w:rFonts w:eastAsia="Times New Roman"/>
                <w:b/>
                <w:bCs/>
                <w:color w:val="FFFFFF"/>
                <w:sz w:val="32"/>
                <w:szCs w:val="32"/>
                <w:lang w:eastAsia="en-GB"/>
              </w:rPr>
              <w:t>(Local Priority)</w:t>
            </w:r>
          </w:p>
        </w:tc>
      </w:tr>
      <w:tr w:rsidR="008B641D" w:rsidRPr="009F3935" w14:paraId="58B7EC7A" w14:textId="77777777" w:rsidTr="008B641D">
        <w:trPr>
          <w:trHeight w:val="287"/>
          <w:jc w:val="center"/>
        </w:trPr>
        <w:tc>
          <w:tcPr>
            <w:tcW w:w="6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3B6282C9" w14:textId="524F3A40" w:rsidR="008B641D" w:rsidRPr="009F3935" w:rsidRDefault="008B641D" w:rsidP="009E065D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9F3935">
              <w:rPr>
                <w:rFonts w:eastAsia="Times New Roman"/>
                <w:b/>
                <w:bCs/>
                <w:color w:val="000000"/>
                <w:lang w:eastAsia="en-GB"/>
              </w:rPr>
              <w:t>M</w:t>
            </w: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ORE EFFICIENT REFERRAL STATUS &amp; TRIAGE OUTCOMES IN ERS </w:t>
            </w:r>
            <w:r w:rsidRPr="009F3935">
              <w:rPr>
                <w:rFonts w:eastAsia="Times New Roman"/>
                <w:b/>
                <w:bCs/>
                <w:color w:val="000000"/>
                <w:lang w:eastAsia="en-GB"/>
              </w:rPr>
              <w:t>(Epic/</w:t>
            </w:r>
            <w:proofErr w:type="spellStart"/>
            <w:r w:rsidRPr="009F3935">
              <w:rPr>
                <w:rFonts w:eastAsia="Times New Roman"/>
                <w:b/>
                <w:bCs/>
                <w:color w:val="000000"/>
                <w:lang w:eastAsia="en-GB"/>
              </w:rPr>
              <w:t>eRS</w:t>
            </w:r>
            <w:proofErr w:type="spellEnd"/>
            <w:r w:rsidRPr="009F3935">
              <w:rPr>
                <w:rFonts w:eastAsia="Times New Roman"/>
                <w:b/>
                <w:bCs/>
                <w:color w:val="000000"/>
                <w:lang w:eastAsia="en-GB"/>
              </w:rPr>
              <w:t> Interface)​</w:t>
            </w:r>
          </w:p>
        </w:tc>
        <w:tc>
          <w:tcPr>
            <w:tcW w:w="9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2213" w14:textId="77777777" w:rsidR="008B641D" w:rsidRPr="009F3935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  <w:r w:rsidRPr="009F3935">
              <w:rPr>
                <w:rFonts w:eastAsia="Times New Roman"/>
                <w:color w:val="000000"/>
                <w:lang w:eastAsia="en-GB"/>
              </w:rPr>
              <w:t>Share FHFT Waiting time information for key specialities (quarterly)​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1090" w14:textId="77777777" w:rsidR="008B641D" w:rsidRPr="009F3935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  <w:r w:rsidRPr="009F3935">
              <w:rPr>
                <w:rFonts w:eastAsia="Times New Roman"/>
                <w:color w:val="000000"/>
                <w:lang w:eastAsia="en-GB"/>
              </w:rPr>
              <w:t>Q1​</w:t>
            </w:r>
          </w:p>
        </w:tc>
      </w:tr>
      <w:tr w:rsidR="008B641D" w:rsidRPr="009F3935" w14:paraId="2F874E12" w14:textId="77777777" w:rsidTr="008B641D">
        <w:trPr>
          <w:trHeight w:val="570"/>
          <w:jc w:val="center"/>
        </w:trPr>
        <w:tc>
          <w:tcPr>
            <w:tcW w:w="6402" w:type="dxa"/>
            <w:vMerge/>
            <w:vAlign w:val="center"/>
            <w:hideMark/>
          </w:tcPr>
          <w:p w14:paraId="22F7E5A7" w14:textId="77777777" w:rsidR="008B641D" w:rsidRPr="009F3935" w:rsidRDefault="008B641D" w:rsidP="009E065D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0FA3" w14:textId="4684C40A" w:rsidR="008B641D" w:rsidRPr="009F3935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  <w:r w:rsidRPr="009F3935">
              <w:rPr>
                <w:rFonts w:eastAsia="Times New Roman"/>
                <w:color w:val="000000"/>
                <w:lang w:eastAsia="en-GB"/>
              </w:rPr>
              <w:t>Roll out of API to strengthen Digital Interface between Epic and </w:t>
            </w:r>
            <w:proofErr w:type="spellStart"/>
            <w:r w:rsidRPr="009F3935">
              <w:rPr>
                <w:rFonts w:eastAsia="Times New Roman"/>
                <w:color w:val="000000"/>
                <w:lang w:eastAsia="en-GB"/>
              </w:rPr>
              <w:t>eRS</w:t>
            </w:r>
            <w:proofErr w:type="spellEnd"/>
            <w:r w:rsidRPr="009F3935">
              <w:rPr>
                <w:rFonts w:eastAsia="Times New Roman"/>
                <w:color w:val="000000"/>
                <w:lang w:eastAsia="en-GB"/>
              </w:rPr>
              <w:t>​</w:t>
            </w:r>
            <w:r w:rsidRPr="009F3935">
              <w:rPr>
                <w:rFonts w:eastAsia="Times New Roman"/>
                <w:color w:val="000000"/>
                <w:lang w:eastAsia="en-GB"/>
              </w:rPr>
              <w:br/>
              <w:t xml:space="preserve">Install </w:t>
            </w:r>
            <w:r>
              <w:rPr>
                <w:rFonts w:eastAsia="Times New Roman"/>
                <w:color w:val="000000"/>
                <w:lang w:eastAsia="en-GB"/>
              </w:rPr>
              <w:t xml:space="preserve">further </w:t>
            </w:r>
            <w:r w:rsidRPr="009F3935">
              <w:rPr>
                <w:rFonts w:eastAsia="Times New Roman"/>
                <w:color w:val="000000"/>
                <w:lang w:eastAsia="en-GB"/>
              </w:rPr>
              <w:t xml:space="preserve">interface developments </w:t>
            </w:r>
            <w:r>
              <w:rPr>
                <w:rFonts w:eastAsia="Times New Roman"/>
                <w:color w:val="000000"/>
                <w:lang w:eastAsia="en-GB"/>
              </w:rPr>
              <w:t>on Epic/</w:t>
            </w:r>
            <w:proofErr w:type="spellStart"/>
            <w:r>
              <w:rPr>
                <w:rFonts w:eastAsia="Times New Roman"/>
                <w:color w:val="000000"/>
                <w:lang w:eastAsia="en-GB"/>
              </w:rPr>
              <w:t>eRS</w:t>
            </w:r>
            <w:proofErr w:type="spellEnd"/>
            <w:r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9F3935">
              <w:rPr>
                <w:rFonts w:eastAsia="Times New Roman"/>
                <w:color w:val="000000"/>
                <w:lang w:eastAsia="en-GB"/>
              </w:rPr>
              <w:t>referrals and A&amp;G</w:t>
            </w:r>
            <w:r>
              <w:rPr>
                <w:rFonts w:eastAsia="Times New Roman"/>
                <w:color w:val="000000"/>
                <w:lang w:eastAsia="en-GB"/>
              </w:rPr>
              <w:t xml:space="preserve"> interface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9D21" w14:textId="77777777" w:rsidR="008B641D" w:rsidRPr="009F3935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  <w:r w:rsidRPr="009F3935">
              <w:rPr>
                <w:rFonts w:eastAsia="Times New Roman"/>
                <w:color w:val="000000"/>
                <w:lang w:eastAsia="en-GB"/>
              </w:rPr>
              <w:t>Q2​</w:t>
            </w:r>
          </w:p>
        </w:tc>
      </w:tr>
      <w:tr w:rsidR="008B641D" w:rsidRPr="009F3935" w14:paraId="1D9AB164" w14:textId="77777777" w:rsidTr="008B641D">
        <w:trPr>
          <w:trHeight w:val="326"/>
          <w:jc w:val="center"/>
        </w:trPr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74CADFAE" w14:textId="43F995E4" w:rsidR="008B641D" w:rsidRPr="009F3935" w:rsidRDefault="008B641D" w:rsidP="009E065D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9F3935">
              <w:rPr>
                <w:rFonts w:eastAsia="Times New Roman"/>
                <w:b/>
                <w:bCs/>
                <w:color w:val="000000"/>
                <w:lang w:eastAsia="en-GB"/>
              </w:rPr>
              <w:t>I</w:t>
            </w: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MPROVE VISIBILITY OF </w:t>
            </w:r>
            <w:r w:rsidRPr="009F3935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A&amp;G </w:t>
            </w:r>
            <w:r>
              <w:rPr>
                <w:rFonts w:eastAsia="Times New Roman"/>
                <w:b/>
                <w:bCs/>
                <w:color w:val="000000"/>
                <w:lang w:eastAsia="en-GB"/>
              </w:rPr>
              <w:t>RESPONSE TAT BY SPECIALITY</w:t>
            </w:r>
          </w:p>
        </w:tc>
        <w:tc>
          <w:tcPr>
            <w:tcW w:w="9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F991" w14:textId="77777777" w:rsidR="008B641D" w:rsidRPr="009F3935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  <w:r w:rsidRPr="009F3935">
              <w:rPr>
                <w:rFonts w:eastAsia="Times New Roman"/>
                <w:color w:val="000000"/>
                <w:lang w:eastAsia="en-GB"/>
              </w:rPr>
              <w:t xml:space="preserve">Share </w:t>
            </w:r>
            <w:r w:rsidRPr="00511E4B">
              <w:rPr>
                <w:rFonts w:eastAsia="Times New Roman"/>
                <w:b/>
                <w:bCs/>
                <w:color w:val="000000"/>
                <w:lang w:eastAsia="en-GB"/>
              </w:rPr>
              <w:t>FHFT A&amp;G turnaround times</w:t>
            </w:r>
            <w:r w:rsidRPr="009F3935">
              <w:rPr>
                <w:rFonts w:eastAsia="Times New Roman"/>
                <w:color w:val="000000"/>
                <w:lang w:eastAsia="en-GB"/>
              </w:rPr>
              <w:t xml:space="preserve"> by specialty (quarterly)​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041F" w14:textId="77777777" w:rsidR="008B641D" w:rsidRPr="009F3935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  <w:r w:rsidRPr="009F3935">
              <w:rPr>
                <w:rFonts w:eastAsia="Times New Roman"/>
                <w:color w:val="000000"/>
                <w:lang w:eastAsia="en-GB"/>
              </w:rPr>
              <w:t>Q2​</w:t>
            </w:r>
          </w:p>
        </w:tc>
      </w:tr>
      <w:tr w:rsidR="008B641D" w:rsidRPr="009F3935" w14:paraId="52BA0EC5" w14:textId="77777777" w:rsidTr="008B641D">
        <w:trPr>
          <w:trHeight w:val="379"/>
          <w:jc w:val="center"/>
        </w:trPr>
        <w:tc>
          <w:tcPr>
            <w:tcW w:w="6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5293FC94" w14:textId="37F5AB0A" w:rsidR="008B641D" w:rsidRPr="009F3935" w:rsidRDefault="008B641D" w:rsidP="009E065D">
            <w:pPr>
              <w:rPr>
                <w:rFonts w:eastAsia="Times New Roman"/>
                <w:b/>
                <w:bCs/>
                <w:lang w:eastAsia="en-GB"/>
              </w:rPr>
            </w:pPr>
            <w:r w:rsidRPr="009F3935">
              <w:rPr>
                <w:rFonts w:eastAsia="Times New Roman"/>
                <w:b/>
                <w:bCs/>
                <w:lang w:eastAsia="en-GB"/>
              </w:rPr>
              <w:t>​R</w:t>
            </w:r>
            <w:r>
              <w:rPr>
                <w:rFonts w:eastAsia="Times New Roman"/>
                <w:b/>
                <w:bCs/>
                <w:lang w:eastAsia="en-GB"/>
              </w:rPr>
              <w:t xml:space="preserve">EDUCE PAPER CORRESPONDENCE RECEIVED BY PRACTICES </w:t>
            </w:r>
            <w:r w:rsidRPr="009F3935">
              <w:rPr>
                <w:rFonts w:eastAsia="Times New Roman"/>
                <w:b/>
                <w:bCs/>
                <w:lang w:eastAsia="en-GB"/>
              </w:rPr>
              <w:t>(often duplication of DOCMAN)​</w:t>
            </w:r>
            <w:r>
              <w:rPr>
                <w:rFonts w:eastAsia="Times New Roman"/>
                <w:b/>
                <w:bCs/>
                <w:lang w:eastAsia="en-GB"/>
              </w:rPr>
              <w:t xml:space="preserve"> by 50%</w:t>
            </w:r>
          </w:p>
        </w:tc>
        <w:tc>
          <w:tcPr>
            <w:tcW w:w="9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9CE6" w14:textId="195306C1" w:rsidR="008B641D" w:rsidRPr="009F3935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  <w:r w:rsidRPr="009F3935">
              <w:rPr>
                <w:rFonts w:eastAsia="Times New Roman"/>
                <w:color w:val="000000"/>
                <w:lang w:eastAsia="en-GB"/>
              </w:rPr>
              <w:t xml:space="preserve">Initiate task </w:t>
            </w:r>
            <w:r>
              <w:rPr>
                <w:rFonts w:eastAsia="Times New Roman"/>
                <w:color w:val="000000"/>
                <w:lang w:eastAsia="en-GB"/>
              </w:rPr>
              <w:t>&amp; f</w:t>
            </w:r>
            <w:r w:rsidRPr="009F3935">
              <w:rPr>
                <w:rFonts w:eastAsia="Times New Roman"/>
                <w:color w:val="000000"/>
                <w:lang w:eastAsia="en-GB"/>
              </w:rPr>
              <w:t xml:space="preserve">inish grp </w:t>
            </w:r>
            <w:r>
              <w:rPr>
                <w:rFonts w:eastAsia="Times New Roman"/>
                <w:color w:val="000000"/>
                <w:lang w:eastAsia="en-GB"/>
              </w:rPr>
              <w:t xml:space="preserve">– to </w:t>
            </w:r>
            <w:r w:rsidRPr="009F3935">
              <w:rPr>
                <w:rFonts w:eastAsia="Times New Roman"/>
                <w:color w:val="000000"/>
                <w:lang w:eastAsia="en-GB"/>
              </w:rPr>
              <w:t xml:space="preserve">understand cause of </w:t>
            </w:r>
            <w:r w:rsidRPr="00EF1717">
              <w:rPr>
                <w:rFonts w:eastAsia="Times New Roman"/>
                <w:b/>
                <w:bCs/>
                <w:color w:val="000000"/>
                <w:lang w:eastAsia="en-GB"/>
              </w:rPr>
              <w:t>duplicate correspondence</w:t>
            </w:r>
            <w:r w:rsidRPr="009F3935">
              <w:rPr>
                <w:rFonts w:eastAsia="Times New Roman"/>
                <w:color w:val="000000"/>
                <w:lang w:eastAsia="en-GB"/>
              </w:rPr>
              <w:t xml:space="preserve"> received in PC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E2F2" w14:textId="77777777" w:rsidR="008B641D" w:rsidRPr="009F3935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  <w:r w:rsidRPr="009F3935">
              <w:rPr>
                <w:rFonts w:eastAsia="Times New Roman"/>
                <w:color w:val="000000"/>
                <w:lang w:eastAsia="en-GB"/>
              </w:rPr>
              <w:t>Q3​</w:t>
            </w:r>
          </w:p>
        </w:tc>
      </w:tr>
      <w:tr w:rsidR="008B641D" w:rsidRPr="009F3935" w14:paraId="4841AFD6" w14:textId="77777777" w:rsidTr="008B641D">
        <w:trPr>
          <w:trHeight w:val="355"/>
          <w:jc w:val="center"/>
        </w:trPr>
        <w:tc>
          <w:tcPr>
            <w:tcW w:w="6402" w:type="dxa"/>
            <w:vMerge/>
            <w:vAlign w:val="center"/>
            <w:hideMark/>
          </w:tcPr>
          <w:p w14:paraId="46D57EFF" w14:textId="77777777" w:rsidR="008B641D" w:rsidRPr="009F3935" w:rsidRDefault="008B641D" w:rsidP="009E065D">
            <w:pPr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D7E7" w14:textId="3E557B5D" w:rsidR="008B641D" w:rsidRPr="009F3935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I</w:t>
            </w:r>
            <w:r w:rsidRPr="009F3935">
              <w:rPr>
                <w:rFonts w:eastAsia="Times New Roman"/>
                <w:color w:val="000000"/>
                <w:lang w:eastAsia="en-GB"/>
              </w:rPr>
              <w:t xml:space="preserve">dentify </w:t>
            </w:r>
            <w:r>
              <w:rPr>
                <w:rFonts w:eastAsia="Times New Roman"/>
                <w:color w:val="000000"/>
                <w:lang w:eastAsia="en-GB"/>
              </w:rPr>
              <w:t xml:space="preserve">&amp; </w:t>
            </w:r>
            <w:r w:rsidRPr="009F3935">
              <w:rPr>
                <w:rFonts w:eastAsia="Times New Roman"/>
                <w:color w:val="000000"/>
                <w:lang w:eastAsia="en-GB"/>
              </w:rPr>
              <w:t>reso</w:t>
            </w:r>
            <w:r>
              <w:rPr>
                <w:rFonts w:eastAsia="Times New Roman"/>
                <w:color w:val="000000"/>
                <w:lang w:eastAsia="en-GB"/>
              </w:rPr>
              <w:t>l</w:t>
            </w:r>
            <w:r w:rsidRPr="009F3935">
              <w:rPr>
                <w:rFonts w:eastAsia="Times New Roman"/>
                <w:color w:val="000000"/>
                <w:lang w:eastAsia="en-GB"/>
              </w:rPr>
              <w:t xml:space="preserve">ve </w:t>
            </w:r>
            <w:r>
              <w:rPr>
                <w:rFonts w:eastAsia="Times New Roman"/>
                <w:color w:val="000000"/>
                <w:lang w:eastAsia="en-GB"/>
              </w:rPr>
              <w:t xml:space="preserve">where technically possible </w:t>
            </w:r>
            <w:r w:rsidRPr="00EF1717">
              <w:rPr>
                <w:rFonts w:eastAsia="Times New Roman"/>
                <w:b/>
                <w:bCs/>
                <w:color w:val="000000"/>
                <w:lang w:eastAsia="en-GB"/>
              </w:rPr>
              <w:t>correspondence that remains on paper</w:t>
            </w: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- Cardiology resolved, Endoscopy reports in progress/testing.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7589" w14:textId="77777777" w:rsidR="008B641D" w:rsidRPr="009F3935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  <w:r w:rsidRPr="009F3935">
              <w:rPr>
                <w:rFonts w:eastAsia="Times New Roman"/>
                <w:color w:val="000000"/>
                <w:lang w:eastAsia="en-GB"/>
              </w:rPr>
              <w:t>Q3​</w:t>
            </w:r>
          </w:p>
        </w:tc>
      </w:tr>
      <w:tr w:rsidR="008B641D" w:rsidRPr="009F3935" w14:paraId="3C090C80" w14:textId="77777777" w:rsidTr="008B641D">
        <w:trPr>
          <w:trHeight w:val="345"/>
          <w:jc w:val="center"/>
        </w:trPr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EDF9BF7" w14:textId="7A4EDFE3" w:rsidR="008B641D" w:rsidRPr="009F3935" w:rsidRDefault="008B641D" w:rsidP="009E065D">
            <w:pPr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SUPPORT INCREASE EPIC CARE LINK UPDATE</w:t>
            </w:r>
          </w:p>
        </w:tc>
        <w:tc>
          <w:tcPr>
            <w:tcW w:w="9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333D" w14:textId="25089840" w:rsidR="008B641D" w:rsidRPr="009F3935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 xml:space="preserve">Re-share uptake and </w:t>
            </w:r>
            <w:r w:rsidRPr="00EF1717">
              <w:rPr>
                <w:rFonts w:eastAsia="Times New Roman"/>
                <w:b/>
                <w:bCs/>
                <w:color w:val="000000"/>
                <w:lang w:eastAsia="en-GB"/>
              </w:rPr>
              <w:t>re-promote</w:t>
            </w:r>
            <w:r>
              <w:rPr>
                <w:rFonts w:eastAsia="Times New Roman"/>
                <w:color w:val="000000"/>
                <w:lang w:eastAsia="en-GB"/>
              </w:rPr>
              <w:t xml:space="preserve"> sign up opportunities </w:t>
            </w:r>
            <w:r w:rsidRPr="00EF1717">
              <w:rPr>
                <w:rFonts w:eastAsia="Times New Roman"/>
                <w:b/>
                <w:bCs/>
                <w:color w:val="000000"/>
                <w:lang w:eastAsia="en-GB"/>
              </w:rPr>
              <w:t>Epic Care Link</w:t>
            </w: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(webinar 26th)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8334" w14:textId="75C19C23" w:rsidR="008B641D" w:rsidRPr="009F3935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Q3</w:t>
            </w:r>
          </w:p>
        </w:tc>
      </w:tr>
      <w:tr w:rsidR="008B641D" w:rsidRPr="009F3935" w14:paraId="4F93CD63" w14:textId="77777777" w:rsidTr="008B641D">
        <w:trPr>
          <w:trHeight w:val="277"/>
          <w:jc w:val="center"/>
        </w:trPr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151EAEB" w14:textId="352006E2" w:rsidR="008B641D" w:rsidRDefault="008B641D" w:rsidP="009E065D">
            <w:pPr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ROLL OUT ELECTRONIC </w:t>
            </w:r>
            <w:r w:rsidRPr="009F3935">
              <w:rPr>
                <w:rFonts w:eastAsia="Times New Roman"/>
                <w:b/>
                <w:bCs/>
                <w:color w:val="000000"/>
                <w:lang w:eastAsia="en-GB"/>
              </w:rPr>
              <w:t>EMED3 (Fit notes) [Nat</w:t>
            </w:r>
            <w:r>
              <w:rPr>
                <w:rFonts w:eastAsia="Times New Roman"/>
                <w:b/>
                <w:bCs/>
                <w:color w:val="000000"/>
                <w:lang w:eastAsia="en-GB"/>
              </w:rPr>
              <w:t>.</w:t>
            </w:r>
            <w:r w:rsidRPr="009F3935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Priority </w:t>
            </w:r>
            <w:r w:rsidRPr="009F3935">
              <w:rPr>
                <w:rFonts w:eastAsia="Times New Roman"/>
                <w:b/>
                <w:bCs/>
                <w:color w:val="000000"/>
                <w:lang w:eastAsia="en-GB"/>
              </w:rPr>
              <w:t>- Level 2]​</w:t>
            </w:r>
          </w:p>
        </w:tc>
        <w:tc>
          <w:tcPr>
            <w:tcW w:w="9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834B" w14:textId="77777777" w:rsidR="008B641D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  <w:r w:rsidRPr="009F3935">
              <w:rPr>
                <w:rFonts w:eastAsia="Times New Roman"/>
                <w:color w:val="000000"/>
                <w:lang w:eastAsia="en-GB"/>
              </w:rPr>
              <w:t xml:space="preserve">Roll out </w:t>
            </w:r>
            <w:r w:rsidRPr="00EF1717">
              <w:rPr>
                <w:rFonts w:eastAsia="Times New Roman"/>
                <w:b/>
                <w:bCs/>
                <w:color w:val="000000"/>
                <w:lang w:eastAsia="en-GB"/>
              </w:rPr>
              <w:t>electronic fit notes (eMED3)</w:t>
            </w:r>
            <w:r w:rsidRPr="009F3935">
              <w:rPr>
                <w:rFonts w:eastAsia="Times New Roman"/>
                <w:color w:val="000000"/>
                <w:lang w:eastAsia="en-GB"/>
              </w:rPr>
              <w:t xml:space="preserve"> (led by another Epic Trust (UCLH)</w:t>
            </w:r>
            <w:r>
              <w:rPr>
                <w:rFonts w:eastAsia="Times New Roman"/>
                <w:color w:val="000000"/>
                <w:lang w:eastAsia="en-GB"/>
              </w:rPr>
              <w:t xml:space="preserve">, </w:t>
            </w:r>
            <w:r w:rsidRPr="009F3935">
              <w:rPr>
                <w:rFonts w:eastAsia="Times New Roman"/>
                <w:color w:val="000000"/>
                <w:lang w:eastAsia="en-GB"/>
              </w:rPr>
              <w:t xml:space="preserve">NHSE </w:t>
            </w:r>
            <w:r>
              <w:rPr>
                <w:rFonts w:eastAsia="Times New Roman"/>
                <w:color w:val="000000"/>
                <w:lang w:eastAsia="en-GB"/>
              </w:rPr>
              <w:t xml:space="preserve">&amp; </w:t>
            </w:r>
            <w:r w:rsidRPr="009F3935">
              <w:rPr>
                <w:rFonts w:eastAsia="Times New Roman"/>
                <w:color w:val="000000"/>
                <w:lang w:eastAsia="en-GB"/>
              </w:rPr>
              <w:t>DWP)​</w:t>
            </w:r>
          </w:p>
          <w:p w14:paraId="7EAE1FA5" w14:textId="3B886216" w:rsidR="008B641D" w:rsidRPr="00EB09E0" w:rsidRDefault="008B641D" w:rsidP="009E065D">
            <w:pPr>
              <w:rPr>
                <w:rFonts w:eastAsia="Times New Roman"/>
                <w:color w:val="000000" w:themeColor="text1"/>
                <w:lang w:eastAsia="en-GB"/>
              </w:rPr>
            </w:pPr>
            <w:r w:rsidRPr="680C16B1">
              <w:rPr>
                <w:rFonts w:eastAsia="Times New Roman"/>
                <w:color w:val="000000" w:themeColor="text1"/>
                <w:lang w:eastAsia="en-GB"/>
              </w:rPr>
              <w:t>Also, improve triggers for realistic timeframes.</w:t>
            </w:r>
            <w:r>
              <w:rPr>
                <w:rFonts w:eastAsia="Times New Roman"/>
                <w:color w:val="000000" w:themeColor="text1"/>
                <w:lang w:eastAsia="en-GB"/>
              </w:rPr>
              <w:t xml:space="preserve"> Anticipated roll out early 2025.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FAD1" w14:textId="760B70AC" w:rsidR="008B641D" w:rsidRDefault="008B641D" w:rsidP="009E065D">
            <w:pPr>
              <w:ind w:hanging="91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 xml:space="preserve">  </w:t>
            </w:r>
            <w:r w:rsidRPr="009F3935">
              <w:rPr>
                <w:rFonts w:eastAsia="Times New Roman"/>
                <w:color w:val="000000"/>
                <w:lang w:eastAsia="en-GB"/>
              </w:rPr>
              <w:t>Q4​</w:t>
            </w:r>
          </w:p>
        </w:tc>
      </w:tr>
      <w:tr w:rsidR="005F4092" w:rsidRPr="009F3935" w14:paraId="6F78132B" w14:textId="77777777" w:rsidTr="009E065D">
        <w:trPr>
          <w:trHeight w:val="412"/>
          <w:jc w:val="center"/>
        </w:trPr>
        <w:tc>
          <w:tcPr>
            <w:tcW w:w="162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305496"/>
            <w:noWrap/>
            <w:vAlign w:val="center"/>
            <w:hideMark/>
          </w:tcPr>
          <w:p w14:paraId="1B037A50" w14:textId="58AFBCC2" w:rsidR="005F4092" w:rsidRPr="009F3935" w:rsidRDefault="005F4092" w:rsidP="009E065D">
            <w:pPr>
              <w:jc w:val="center"/>
              <w:rPr>
                <w:rFonts w:eastAsia="Times New Roman"/>
                <w:b/>
                <w:bCs/>
                <w:color w:val="FFFFFF"/>
                <w:sz w:val="32"/>
                <w:szCs w:val="32"/>
                <w:lang w:eastAsia="en-GB"/>
              </w:rPr>
            </w:pPr>
            <w:r w:rsidRPr="009F3935">
              <w:rPr>
                <w:rFonts w:eastAsia="Times New Roman"/>
                <w:b/>
                <w:bCs/>
                <w:color w:val="FFFFFF"/>
                <w:sz w:val="32"/>
                <w:szCs w:val="32"/>
                <w:lang w:eastAsia="en-GB"/>
              </w:rPr>
              <w:lastRenderedPageBreak/>
              <w:t xml:space="preserve">3. IMPROVE </w:t>
            </w:r>
            <w:r w:rsidR="00977D39">
              <w:rPr>
                <w:rFonts w:eastAsia="Times New Roman"/>
                <w:b/>
                <w:bCs/>
                <w:color w:val="FFFFFF"/>
                <w:sz w:val="32"/>
                <w:szCs w:val="32"/>
                <w:lang w:eastAsia="en-GB"/>
              </w:rPr>
              <w:t xml:space="preserve">THE </w:t>
            </w:r>
            <w:r w:rsidRPr="009F3935">
              <w:rPr>
                <w:rFonts w:eastAsia="Times New Roman"/>
                <w:b/>
                <w:bCs/>
                <w:color w:val="FFFFFF"/>
                <w:sz w:val="32"/>
                <w:szCs w:val="32"/>
                <w:lang w:eastAsia="en-GB"/>
              </w:rPr>
              <w:t>QUALITY &amp; CONSISTENCY OF REFERRALS &amp; A&amp;G USE (Local Priority)</w:t>
            </w:r>
            <w:r>
              <w:rPr>
                <w:rFonts w:eastAsia="Times New Roman"/>
                <w:b/>
                <w:bCs/>
                <w:color w:val="FFFFFF"/>
                <w:sz w:val="32"/>
                <w:szCs w:val="32"/>
                <w:lang w:eastAsia="en-GB"/>
              </w:rPr>
              <w:t xml:space="preserve"> – </w:t>
            </w:r>
            <w:r w:rsidR="00E86010">
              <w:rPr>
                <w:rFonts w:eastAsia="Times New Roman"/>
                <w:b/>
                <w:bCs/>
                <w:color w:val="FFFFFF"/>
                <w:sz w:val="32"/>
                <w:szCs w:val="32"/>
                <w:lang w:eastAsia="en-GB"/>
              </w:rPr>
              <w:t xml:space="preserve">DRAFT </w:t>
            </w:r>
            <w:r w:rsidRPr="000A4521">
              <w:rPr>
                <w:rFonts w:eastAsia="Times New Roman"/>
                <w:b/>
                <w:bCs/>
                <w:color w:val="FF0000"/>
                <w:sz w:val="32"/>
                <w:szCs w:val="32"/>
                <w:lang w:eastAsia="en-GB"/>
              </w:rPr>
              <w:t xml:space="preserve">FOR ICB </w:t>
            </w:r>
            <w:r w:rsidR="0024344F">
              <w:rPr>
                <w:rFonts w:eastAsia="Times New Roman"/>
                <w:b/>
                <w:bCs/>
                <w:color w:val="FF0000"/>
                <w:sz w:val="32"/>
                <w:szCs w:val="32"/>
                <w:lang w:eastAsia="en-GB"/>
              </w:rPr>
              <w:t xml:space="preserve">/ PC </w:t>
            </w:r>
            <w:r w:rsidRPr="000A4521">
              <w:rPr>
                <w:rFonts w:eastAsia="Times New Roman"/>
                <w:b/>
                <w:bCs/>
                <w:color w:val="FF0000"/>
                <w:sz w:val="32"/>
                <w:szCs w:val="32"/>
                <w:lang w:eastAsia="en-GB"/>
              </w:rPr>
              <w:t>TO SUPPORT</w:t>
            </w:r>
          </w:p>
        </w:tc>
      </w:tr>
      <w:tr w:rsidR="008B641D" w:rsidRPr="009F3935" w14:paraId="2C1415E2" w14:textId="77777777" w:rsidTr="008B641D">
        <w:trPr>
          <w:trHeight w:val="2258"/>
          <w:jc w:val="center"/>
        </w:trPr>
        <w:tc>
          <w:tcPr>
            <w:tcW w:w="6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6F1A84CA" w14:textId="3CC37264" w:rsidR="008B641D" w:rsidRDefault="008B641D" w:rsidP="009E065D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9F3935">
              <w:rPr>
                <w:rFonts w:eastAsia="Times New Roman"/>
                <w:b/>
                <w:bCs/>
                <w:color w:val="000000"/>
                <w:lang w:eastAsia="en-GB"/>
              </w:rPr>
              <w:t>​</w:t>
            </w:r>
            <w:r>
              <w:rPr>
                <w:rFonts w:eastAsia="Times New Roman"/>
                <w:b/>
                <w:bCs/>
                <w:color w:val="FF0000"/>
                <w:sz w:val="32"/>
                <w:szCs w:val="32"/>
                <w:lang w:eastAsia="en-GB"/>
              </w:rPr>
              <w:t xml:space="preserve">DRAFT - </w:t>
            </w:r>
            <w:r w:rsidRPr="000A4521">
              <w:rPr>
                <w:rFonts w:eastAsia="Times New Roman"/>
                <w:b/>
                <w:bCs/>
                <w:color w:val="FF0000"/>
                <w:sz w:val="32"/>
                <w:szCs w:val="32"/>
                <w:lang w:eastAsia="en-GB"/>
              </w:rPr>
              <w:t xml:space="preserve">FOR ICB </w:t>
            </w:r>
            <w:r>
              <w:rPr>
                <w:rFonts w:eastAsia="Times New Roman"/>
                <w:b/>
                <w:bCs/>
                <w:color w:val="FF0000"/>
                <w:sz w:val="32"/>
                <w:szCs w:val="32"/>
                <w:lang w:eastAsia="en-GB"/>
              </w:rPr>
              <w:t xml:space="preserve">/ PC </w:t>
            </w:r>
            <w:r w:rsidRPr="000A4521">
              <w:rPr>
                <w:rFonts w:eastAsia="Times New Roman"/>
                <w:b/>
                <w:bCs/>
                <w:color w:val="FF0000"/>
                <w:sz w:val="32"/>
                <w:szCs w:val="32"/>
                <w:lang w:eastAsia="en-GB"/>
              </w:rPr>
              <w:t>TO SUPPORT</w:t>
            </w:r>
            <w:r>
              <w:rPr>
                <w:rFonts w:eastAsia="Times New Roman"/>
                <w:b/>
                <w:bCs/>
                <w:color w:val="FF0000"/>
                <w:sz w:val="32"/>
                <w:szCs w:val="32"/>
                <w:lang w:eastAsia="en-GB"/>
              </w:rPr>
              <w:t xml:space="preserve"> &amp; EDITING</w:t>
            </w:r>
          </w:p>
          <w:p w14:paraId="6C845D18" w14:textId="5F44D7E0" w:rsidR="008B641D" w:rsidRPr="009F3935" w:rsidRDefault="008B641D" w:rsidP="009E065D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9F3935">
              <w:rPr>
                <w:rFonts w:eastAsia="Times New Roman"/>
                <w:b/>
                <w:bCs/>
                <w:color w:val="000000"/>
                <w:lang w:eastAsia="en-GB"/>
              </w:rPr>
              <w:t>I</w:t>
            </w: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MPROVE THE QUALITY &amp; APPROPRIATENESS OF REFERRALS TO FHFT – ensuring patients are being managed in the most appropriate setting - </w:t>
            </w:r>
            <w:r w:rsidRPr="009F3935">
              <w:rPr>
                <w:rFonts w:eastAsia="Times New Roman"/>
                <w:b/>
                <w:bCs/>
                <w:color w:val="000000"/>
                <w:lang w:eastAsia="en-GB"/>
              </w:rPr>
              <w:t>support</w:t>
            </w: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ing optimal patient care inc. </w:t>
            </w:r>
            <w:r w:rsidRPr="009F3935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prioritisation of patients </w:t>
            </w:r>
            <w:r>
              <w:rPr>
                <w:rFonts w:eastAsia="Times New Roman"/>
                <w:b/>
                <w:bCs/>
                <w:color w:val="000000"/>
                <w:lang w:eastAsia="en-GB"/>
              </w:rPr>
              <w:t>requiring specialist care</w:t>
            </w:r>
            <w:r w:rsidRPr="009F3935">
              <w:rPr>
                <w:rFonts w:eastAsia="Times New Roman"/>
                <w:b/>
                <w:bCs/>
                <w:color w:val="000000"/>
                <w:lang w:eastAsia="en-GB"/>
              </w:rPr>
              <w:t>, and support</w:t>
            </w:r>
            <w:r>
              <w:rPr>
                <w:rFonts w:eastAsia="Times New Roman"/>
                <w:b/>
                <w:bCs/>
                <w:color w:val="000000"/>
                <w:lang w:eastAsia="en-GB"/>
              </w:rPr>
              <w:t>ing</w:t>
            </w:r>
            <w:r w:rsidRPr="009F3935">
              <w:rPr>
                <w:rFonts w:eastAsia="Times New Roman"/>
                <w:b/>
                <w:bCs/>
                <w:color w:val="000000"/>
                <w:lang w:eastAsia="en-GB"/>
              </w:rPr>
              <w:t> efficient triag</w:t>
            </w:r>
            <w:r>
              <w:rPr>
                <w:rFonts w:eastAsia="Times New Roman"/>
                <w:b/>
                <w:bCs/>
                <w:color w:val="000000"/>
                <w:lang w:eastAsia="en-GB"/>
              </w:rPr>
              <w:t>ing</w:t>
            </w:r>
            <w:r w:rsidRPr="009F3935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and </w:t>
            </w: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onward care </w:t>
            </w:r>
            <w:r w:rsidRPr="009F3935">
              <w:rPr>
                <w:rFonts w:eastAsia="Times New Roman"/>
                <w:b/>
                <w:bCs/>
                <w:color w:val="000000"/>
                <w:lang w:eastAsia="en-GB"/>
              </w:rPr>
              <w:t>(including straight to test)​</w:t>
            </w:r>
          </w:p>
        </w:tc>
        <w:tc>
          <w:tcPr>
            <w:tcW w:w="9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B931" w14:textId="7A7E7360" w:rsidR="008B641D" w:rsidRDefault="008B641D" w:rsidP="009E065D">
            <w:pPr>
              <w:rPr>
                <w:rFonts w:eastAsia="Times New Roman"/>
                <w:b/>
                <w:color w:val="000000" w:themeColor="text1"/>
                <w:lang w:eastAsia="en-GB"/>
              </w:rPr>
            </w:pPr>
            <w:r>
              <w:rPr>
                <w:rFonts w:eastAsia="Times New Roman"/>
                <w:b/>
                <w:color w:val="000000" w:themeColor="text1"/>
                <w:lang w:eastAsia="en-GB"/>
              </w:rPr>
              <w:t xml:space="preserve">Optimising </w:t>
            </w:r>
            <w:r w:rsidRPr="0682619A">
              <w:rPr>
                <w:rFonts w:eastAsia="Times New Roman"/>
                <w:b/>
                <w:color w:val="000000" w:themeColor="text1"/>
                <w:lang w:eastAsia="en-GB"/>
              </w:rPr>
              <w:t xml:space="preserve">DXS Work programme:​ 'DXS strategy and </w:t>
            </w:r>
            <w:r w:rsidRPr="0682619A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assurance</w:t>
            </w:r>
            <w:r>
              <w:rPr>
                <w:rFonts w:eastAsia="Times New Roman"/>
                <w:b/>
                <w:bCs/>
                <w:color w:val="000000" w:themeColor="text1"/>
                <w:lang w:eastAsia="en-GB"/>
              </w:rPr>
              <w:t>.</w:t>
            </w:r>
            <w:r w:rsidRPr="0682619A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'</w:t>
            </w:r>
            <w:r w:rsidRPr="0682619A">
              <w:rPr>
                <w:rFonts w:eastAsia="Times New Roman"/>
                <w:b/>
                <w:color w:val="000000" w:themeColor="text1"/>
                <w:lang w:eastAsia="en-GB"/>
              </w:rPr>
              <w:t xml:space="preserve"> </w:t>
            </w:r>
          </w:p>
          <w:p w14:paraId="1F8768F5" w14:textId="1565B932" w:rsidR="008B641D" w:rsidRDefault="008B641D" w:rsidP="009E065D">
            <w:pPr>
              <w:rPr>
                <w:rFonts w:eastAsia="Times New Roman"/>
                <w:color w:val="000000" w:themeColor="text1"/>
                <w:lang w:eastAsia="en-GB"/>
              </w:rPr>
            </w:pPr>
            <w:r w:rsidRPr="0682619A">
              <w:rPr>
                <w:rFonts w:eastAsia="Times New Roman"/>
                <w:color w:val="000000" w:themeColor="text1"/>
                <w:lang w:eastAsia="en-GB"/>
              </w:rPr>
              <w:t xml:space="preserve">If all agree DXS is our agreed </w:t>
            </w:r>
            <w:r>
              <w:rPr>
                <w:rFonts w:eastAsia="Times New Roman"/>
                <w:color w:val="000000" w:themeColor="text1"/>
                <w:lang w:eastAsia="en-GB"/>
              </w:rPr>
              <w:t xml:space="preserve">strategy / </w:t>
            </w:r>
            <w:r w:rsidRPr="0682619A">
              <w:rPr>
                <w:rFonts w:eastAsia="Times New Roman"/>
                <w:color w:val="000000" w:themeColor="text1"/>
                <w:lang w:eastAsia="en-GB"/>
              </w:rPr>
              <w:t>method for providing high quality referrals</w:t>
            </w:r>
            <w:r>
              <w:rPr>
                <w:rFonts w:eastAsia="Times New Roman"/>
                <w:color w:val="000000" w:themeColor="text1"/>
                <w:lang w:eastAsia="en-GB"/>
              </w:rPr>
              <w:t>:</w:t>
            </w:r>
            <w:r w:rsidRPr="0682619A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</w:p>
          <w:p w14:paraId="1CE3A688" w14:textId="246A075E" w:rsidR="008B641D" w:rsidRDefault="008B641D" w:rsidP="009E065D">
            <w:pPr>
              <w:rPr>
                <w:rFonts w:eastAsia="Times New Roman"/>
                <w:color w:val="000000" w:themeColor="text1"/>
                <w:lang w:eastAsia="en-GB"/>
              </w:rPr>
            </w:pPr>
            <w:r w:rsidRPr="0682619A">
              <w:rPr>
                <w:rFonts w:eastAsia="Times New Roman"/>
                <w:color w:val="000000" w:themeColor="text1"/>
                <w:lang w:eastAsia="en-GB"/>
              </w:rPr>
              <w:t>1.</w:t>
            </w:r>
            <w:r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>
              <w:rPr>
                <w:rFonts w:eastAsia="Times New Roman"/>
                <w:b/>
                <w:color w:val="000000" w:themeColor="text1"/>
                <w:lang w:eastAsia="en-GB"/>
              </w:rPr>
              <w:t xml:space="preserve"> </w:t>
            </w:r>
            <w:r w:rsidRPr="00CB48C8">
              <w:rPr>
                <w:rFonts w:eastAsia="Times New Roman"/>
                <w:bCs/>
                <w:color w:val="000000" w:themeColor="text1"/>
                <w:lang w:eastAsia="en-GB"/>
              </w:rPr>
              <w:t>Ensure</w:t>
            </w:r>
            <w:r>
              <w:rPr>
                <w:rFonts w:eastAsia="Times New Roman"/>
                <w:b/>
                <w:color w:val="000000" w:themeColor="text1"/>
                <w:lang w:eastAsia="en-GB"/>
              </w:rPr>
              <w:t xml:space="preserve"> </w:t>
            </w:r>
            <w:r w:rsidRPr="0682619A">
              <w:rPr>
                <w:rFonts w:eastAsia="Times New Roman"/>
                <w:color w:val="000000" w:themeColor="text1"/>
                <w:lang w:eastAsia="en-GB"/>
              </w:rPr>
              <w:t>form</w:t>
            </w:r>
            <w:r>
              <w:rPr>
                <w:rFonts w:eastAsia="Times New Roman"/>
                <w:color w:val="000000" w:themeColor="text1"/>
                <w:lang w:eastAsia="en-GB"/>
              </w:rPr>
              <w:t>s/pathways</w:t>
            </w:r>
            <w:r w:rsidRPr="0682619A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>
              <w:rPr>
                <w:rFonts w:eastAsia="Times New Roman"/>
                <w:color w:val="000000" w:themeColor="text1"/>
                <w:lang w:eastAsia="en-GB"/>
              </w:rPr>
              <w:t xml:space="preserve">are fit for purpose and work </w:t>
            </w:r>
            <w:r w:rsidRPr="0682619A">
              <w:rPr>
                <w:rFonts w:eastAsia="Times New Roman"/>
                <w:color w:val="000000" w:themeColor="text1"/>
                <w:lang w:eastAsia="en-GB"/>
              </w:rPr>
              <w:t>for everyone (</w:t>
            </w:r>
            <w:r>
              <w:rPr>
                <w:rFonts w:eastAsia="Times New Roman"/>
                <w:color w:val="000000" w:themeColor="text1"/>
                <w:lang w:eastAsia="en-GB"/>
              </w:rPr>
              <w:t>PC</w:t>
            </w:r>
            <w:r w:rsidRPr="0682619A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>
              <w:rPr>
                <w:rFonts w:eastAsia="Times New Roman"/>
                <w:color w:val="000000" w:themeColor="text1"/>
                <w:lang w:eastAsia="en-GB"/>
              </w:rPr>
              <w:t>&amp; SC &amp; Pt</w:t>
            </w:r>
            <w:r w:rsidRPr="0682619A">
              <w:rPr>
                <w:rFonts w:eastAsia="Times New Roman"/>
                <w:color w:val="000000" w:themeColor="text1"/>
                <w:lang w:eastAsia="en-GB"/>
              </w:rPr>
              <w:t>)​</w:t>
            </w:r>
          </w:p>
          <w:p w14:paraId="2CF440F4" w14:textId="69734538" w:rsidR="008B641D" w:rsidRPr="009F3935" w:rsidRDefault="008B641D" w:rsidP="009E065D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682619A">
              <w:rPr>
                <w:rFonts w:eastAsia="Times New Roman"/>
                <w:color w:val="000000" w:themeColor="text1"/>
                <w:lang w:eastAsia="en-GB"/>
              </w:rPr>
              <w:t>2.  Ensure DXS referral forms are available for all key specialties with agreed minimum data sets (MDS)​</w:t>
            </w:r>
            <w:r>
              <w:br/>
            </w:r>
            <w:r w:rsidRPr="0682619A">
              <w:rPr>
                <w:rFonts w:eastAsia="Times New Roman"/>
                <w:color w:val="000000" w:themeColor="text1"/>
                <w:lang w:eastAsia="en-GB"/>
              </w:rPr>
              <w:t>3. Ensure forms are adopted throughout Primary Care (working with LMC etc.)</w:t>
            </w:r>
            <w:r>
              <w:br/>
            </w:r>
            <w:r w:rsidRPr="0682619A">
              <w:rPr>
                <w:rFonts w:eastAsia="Times New Roman"/>
                <w:color w:val="000000" w:themeColor="text1"/>
                <w:lang w:eastAsia="en-GB"/>
              </w:rPr>
              <w:t>4. Increase uptake of DXS with clear performance dashboard (including triangulating referrals, A&amp;G and DXS use etc.)</w:t>
            </w:r>
            <w:r>
              <w:rPr>
                <w:rFonts w:eastAsia="Times New Roman"/>
                <w:color w:val="000000" w:themeColor="text1"/>
                <w:lang w:eastAsia="en-GB"/>
              </w:rPr>
              <w:t xml:space="preserve"> Add metrics e.g. by x%.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A563" w14:textId="6A22EE37" w:rsidR="008B641D" w:rsidRPr="009F3935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  <w:r w:rsidRPr="009F3935">
              <w:rPr>
                <w:rFonts w:eastAsia="Times New Roman"/>
                <w:color w:val="000000"/>
                <w:lang w:eastAsia="en-GB"/>
              </w:rPr>
              <w:t xml:space="preserve">TBC </w:t>
            </w:r>
            <w:r w:rsidRPr="00C51721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(ICB)</w:t>
            </w:r>
          </w:p>
        </w:tc>
      </w:tr>
      <w:tr w:rsidR="008B641D" w:rsidRPr="009F3935" w14:paraId="70CC2FB9" w14:textId="77777777" w:rsidTr="008B641D">
        <w:trPr>
          <w:trHeight w:val="853"/>
          <w:jc w:val="center"/>
        </w:trPr>
        <w:tc>
          <w:tcPr>
            <w:tcW w:w="6402" w:type="dxa"/>
            <w:vMerge/>
            <w:vAlign w:val="center"/>
            <w:hideMark/>
          </w:tcPr>
          <w:p w14:paraId="19985A38" w14:textId="77777777" w:rsidR="008B641D" w:rsidRPr="009F3935" w:rsidRDefault="008B641D" w:rsidP="009E065D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C507" w14:textId="1BB81591" w:rsidR="008B641D" w:rsidRPr="009F3935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  <w:r w:rsidRPr="00CE72E0">
              <w:rPr>
                <w:rFonts w:eastAsia="Times New Roman"/>
                <w:b/>
                <w:bCs/>
                <w:color w:val="000000"/>
                <w:lang w:eastAsia="en-GB"/>
              </w:rPr>
              <w:t>Ensure everyone has sight of referral, A&amp;G and waiting time information</w:t>
            </w:r>
            <w:r w:rsidRPr="009F3935">
              <w:rPr>
                <w:rFonts w:eastAsia="Times New Roman"/>
                <w:color w:val="000000"/>
                <w:lang w:eastAsia="en-GB"/>
              </w:rPr>
              <w:br/>
              <w:t>​Review returned referral rates and A&amp;G patterns in triangulation with referral rates​ and work with outlier practi</w:t>
            </w:r>
            <w:r>
              <w:rPr>
                <w:rFonts w:eastAsia="Times New Roman"/>
                <w:color w:val="000000"/>
                <w:lang w:eastAsia="en-GB"/>
              </w:rPr>
              <w:t>c</w:t>
            </w:r>
            <w:r w:rsidRPr="009F3935">
              <w:rPr>
                <w:rFonts w:eastAsia="Times New Roman"/>
                <w:color w:val="000000"/>
                <w:lang w:eastAsia="en-GB"/>
              </w:rPr>
              <w:t>es and services</w:t>
            </w:r>
            <w:r>
              <w:rPr>
                <w:rFonts w:eastAsia="Times New Roman"/>
                <w:color w:val="000000"/>
                <w:lang w:eastAsia="en-GB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573D" w14:textId="46792AE8" w:rsidR="008B641D" w:rsidRPr="009F3935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  <w:r w:rsidRPr="009F3935">
              <w:rPr>
                <w:rFonts w:eastAsia="Times New Roman"/>
                <w:color w:val="000000"/>
                <w:lang w:eastAsia="en-GB"/>
              </w:rPr>
              <w:t xml:space="preserve">TBC </w:t>
            </w:r>
            <w:r w:rsidRPr="00C51721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(ICB)</w:t>
            </w:r>
          </w:p>
        </w:tc>
      </w:tr>
      <w:tr w:rsidR="008B641D" w:rsidRPr="009F3935" w14:paraId="3170D906" w14:textId="77777777" w:rsidTr="008B641D">
        <w:trPr>
          <w:trHeight w:val="413"/>
          <w:jc w:val="center"/>
        </w:trPr>
        <w:tc>
          <w:tcPr>
            <w:tcW w:w="6402" w:type="dxa"/>
            <w:vMerge/>
            <w:vAlign w:val="center"/>
          </w:tcPr>
          <w:p w14:paraId="1EC7A8E3" w14:textId="77777777" w:rsidR="008B641D" w:rsidRPr="009F3935" w:rsidRDefault="008B641D" w:rsidP="009E065D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DFB5" w14:textId="01C64FFF" w:rsidR="008B641D" w:rsidRPr="00CE72E0" w:rsidRDefault="008B641D" w:rsidP="009E065D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6D4F98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Ensure robust processes in place for </w:t>
            </w: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non-medical </w:t>
            </w:r>
            <w:r w:rsidRPr="006D4F98">
              <w:rPr>
                <w:rFonts w:eastAsia="Times New Roman"/>
                <w:b/>
                <w:bCs/>
                <w:color w:val="000000"/>
                <w:lang w:eastAsia="en-GB"/>
              </w:rPr>
              <w:t>referrals, A&amp;G and diagnostic requesting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1B63" w14:textId="237BB48C" w:rsidR="008B641D" w:rsidRPr="680C16B1" w:rsidRDefault="008B641D" w:rsidP="009E065D">
            <w:pPr>
              <w:rPr>
                <w:rFonts w:eastAsia="Times New Roman"/>
                <w:color w:val="000000" w:themeColor="text1"/>
                <w:lang w:eastAsia="en-GB"/>
              </w:rPr>
            </w:pPr>
            <w:r w:rsidRPr="009F3935">
              <w:rPr>
                <w:rFonts w:eastAsia="Times New Roman"/>
                <w:color w:val="000000"/>
                <w:lang w:eastAsia="en-GB"/>
              </w:rPr>
              <w:t xml:space="preserve">TBC </w:t>
            </w:r>
            <w:r w:rsidRPr="009121C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(ICB)</w:t>
            </w:r>
          </w:p>
        </w:tc>
      </w:tr>
      <w:tr w:rsidR="008B641D" w:rsidRPr="009F3935" w14:paraId="3750BEA3" w14:textId="77777777" w:rsidTr="008B641D">
        <w:trPr>
          <w:trHeight w:val="569"/>
          <w:jc w:val="center"/>
        </w:trPr>
        <w:tc>
          <w:tcPr>
            <w:tcW w:w="6402" w:type="dxa"/>
            <w:vMerge/>
            <w:vAlign w:val="center"/>
            <w:hideMark/>
          </w:tcPr>
          <w:p w14:paraId="644FB987" w14:textId="77777777" w:rsidR="008B641D" w:rsidRPr="009F3935" w:rsidRDefault="008B641D" w:rsidP="009E065D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4A7B" w14:textId="3D4BEBB7" w:rsidR="008B641D" w:rsidRPr="009F3935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  <w:r w:rsidRPr="00C562AF">
              <w:rPr>
                <w:rFonts w:eastAsia="Times New Roman"/>
                <w:b/>
                <w:bCs/>
                <w:color w:val="000000"/>
                <w:lang w:eastAsia="en-GB"/>
              </w:rPr>
              <w:t>Ongoing pathway</w:t>
            </w:r>
            <w:r w:rsidRPr="00B93E6E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&amp; transformational developments</w:t>
            </w:r>
            <w:r>
              <w:rPr>
                <w:rFonts w:eastAsia="Times New Roman"/>
                <w:color w:val="000000"/>
                <w:lang w:eastAsia="en-GB"/>
              </w:rPr>
              <w:t xml:space="preserve">. Agreed 24/25 Priority – </w:t>
            </w:r>
            <w:r w:rsidRPr="00B93E6E">
              <w:rPr>
                <w:rFonts w:eastAsia="Times New Roman"/>
                <w:b/>
                <w:bCs/>
                <w:color w:val="000000"/>
                <w:lang w:eastAsia="en-GB"/>
              </w:rPr>
              <w:t>MSK pathway transformation.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33BE" w14:textId="74F43EF8" w:rsidR="008B641D" w:rsidRPr="009F3935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  <w:r w:rsidRPr="009F3935">
              <w:rPr>
                <w:rFonts w:eastAsia="Times New Roman"/>
                <w:color w:val="000000"/>
                <w:lang w:eastAsia="en-GB"/>
              </w:rPr>
              <w:t xml:space="preserve">TBC </w:t>
            </w:r>
            <w:r w:rsidRPr="00C51721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(ICB)</w:t>
            </w:r>
          </w:p>
        </w:tc>
      </w:tr>
      <w:tr w:rsidR="008B641D" w:rsidRPr="009F3935" w14:paraId="4EB619F0" w14:textId="77777777" w:rsidTr="008B641D">
        <w:trPr>
          <w:trHeight w:val="568"/>
          <w:jc w:val="center"/>
        </w:trPr>
        <w:tc>
          <w:tcPr>
            <w:tcW w:w="6402" w:type="dxa"/>
            <w:vMerge/>
            <w:vAlign w:val="center"/>
            <w:hideMark/>
          </w:tcPr>
          <w:p w14:paraId="2FAE4929" w14:textId="77777777" w:rsidR="008B641D" w:rsidRPr="009F3935" w:rsidRDefault="008B641D" w:rsidP="009E065D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6A19" w14:textId="77777777" w:rsidR="008B641D" w:rsidRDefault="008B641D" w:rsidP="009E065D">
            <w:pPr>
              <w:rPr>
                <w:rFonts w:eastAsia="Times New Roman"/>
                <w:b/>
                <w:color w:val="000000" w:themeColor="text1"/>
                <w:lang w:eastAsia="en-GB"/>
              </w:rPr>
            </w:pPr>
            <w:r w:rsidRPr="0682619A">
              <w:rPr>
                <w:rFonts w:eastAsia="Times New Roman"/>
                <w:b/>
                <w:color w:val="000000" w:themeColor="text1"/>
                <w:lang w:eastAsia="en-GB"/>
              </w:rPr>
              <w:t>Improve Quality of diagnostic requests received (inc. US) </w:t>
            </w:r>
          </w:p>
          <w:p w14:paraId="4941E04F" w14:textId="5ACD7ED0" w:rsidR="008B641D" w:rsidRDefault="008B641D" w:rsidP="009E065D">
            <w:pPr>
              <w:rPr>
                <w:rFonts w:eastAsia="Times New Roman"/>
                <w:color w:val="000000" w:themeColor="text1"/>
                <w:lang w:eastAsia="en-GB"/>
              </w:rPr>
            </w:pPr>
            <w:r w:rsidRPr="0682619A">
              <w:rPr>
                <w:rFonts w:eastAsia="Times New Roman"/>
                <w:color w:val="000000" w:themeColor="text1"/>
                <w:lang w:eastAsia="en-GB"/>
              </w:rPr>
              <w:t xml:space="preserve">1. Prepare for Roll out of I-refer and Universal ICE Programme (for </w:t>
            </w:r>
            <w:r>
              <w:rPr>
                <w:rFonts w:eastAsia="Times New Roman"/>
                <w:color w:val="000000" w:themeColor="text1"/>
                <w:lang w:eastAsia="en-GB"/>
              </w:rPr>
              <w:t>late 25/26</w:t>
            </w:r>
            <w:r w:rsidRPr="0682619A">
              <w:rPr>
                <w:rFonts w:eastAsia="Times New Roman"/>
                <w:color w:val="000000" w:themeColor="text1"/>
                <w:lang w:eastAsia="en-GB"/>
              </w:rPr>
              <w:t>)​</w:t>
            </w:r>
            <w:r>
              <w:rPr>
                <w:rFonts w:eastAsia="Times New Roman"/>
                <w:color w:val="000000" w:themeColor="text1"/>
                <w:lang w:eastAsia="en-GB"/>
              </w:rPr>
              <w:t xml:space="preserve"> (BSPS)</w:t>
            </w:r>
            <w:r>
              <w:br/>
            </w:r>
            <w:r w:rsidRPr="0682619A">
              <w:rPr>
                <w:rFonts w:eastAsia="Times New Roman"/>
                <w:color w:val="000000" w:themeColor="text1"/>
                <w:lang w:eastAsia="en-GB"/>
              </w:rPr>
              <w:t>2. Consultant education/support sessions arranged in '23 and being repeated in '24. US waits now at 6 wks.</w:t>
            </w:r>
            <w:r>
              <w:rPr>
                <w:rFonts w:eastAsia="Times New Roman"/>
                <w:color w:val="000000" w:themeColor="text1"/>
                <w:lang w:eastAsia="en-GB"/>
              </w:rPr>
              <w:t xml:space="preserve"> PC support TBC.</w:t>
            </w:r>
            <w:r>
              <w:br/>
            </w:r>
            <w:r w:rsidRPr="0682619A">
              <w:rPr>
                <w:rFonts w:eastAsia="Times New Roman"/>
                <w:color w:val="000000" w:themeColor="text1"/>
                <w:lang w:eastAsia="en-GB"/>
              </w:rPr>
              <w:t>3. ICS review of direct access to diagnostics in</w:t>
            </w:r>
            <w:r>
              <w:rPr>
                <w:rFonts w:eastAsia="Times New Roman"/>
                <w:color w:val="000000" w:themeColor="text1"/>
                <w:lang w:eastAsia="en-GB"/>
              </w:rPr>
              <w:t xml:space="preserve"> response to National GPDA guidelines (+ linked to UICE &amp; I-refer development)</w:t>
            </w:r>
          </w:p>
          <w:p w14:paraId="4C396A7B" w14:textId="1C6A5702" w:rsidR="008B641D" w:rsidRPr="009F3935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  <w:r w:rsidRPr="0682619A">
              <w:rPr>
                <w:rFonts w:eastAsia="Times New Roman"/>
                <w:color w:val="000000" w:themeColor="text1"/>
                <w:lang w:eastAsia="en-GB"/>
              </w:rPr>
              <w:t>4. PC to review diagnostic activity requesting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E08D" w14:textId="0FD89F05" w:rsidR="008B641D" w:rsidRPr="009F3935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  <w:r w:rsidRPr="009F3935">
              <w:rPr>
                <w:rFonts w:eastAsia="Times New Roman"/>
                <w:color w:val="000000"/>
                <w:lang w:eastAsia="en-GB"/>
              </w:rPr>
              <w:t>Q</w:t>
            </w:r>
            <w:r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8B641D" w:rsidRPr="009F3935" w14:paraId="6A0F9329" w14:textId="77777777" w:rsidTr="008B641D">
        <w:trPr>
          <w:trHeight w:val="576"/>
          <w:jc w:val="center"/>
        </w:trPr>
        <w:tc>
          <w:tcPr>
            <w:tcW w:w="6402" w:type="dxa"/>
            <w:vMerge/>
            <w:vAlign w:val="center"/>
            <w:hideMark/>
          </w:tcPr>
          <w:p w14:paraId="3B0DFBE8" w14:textId="77777777" w:rsidR="008B641D" w:rsidRPr="009F3935" w:rsidRDefault="008B641D" w:rsidP="009E065D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186" w:type="dxa"/>
            <w:vMerge/>
            <w:vAlign w:val="center"/>
            <w:hideMark/>
          </w:tcPr>
          <w:p w14:paraId="2285C674" w14:textId="77777777" w:rsidR="008B641D" w:rsidRPr="009F3935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1B73" w14:textId="72512DF6" w:rsidR="008B641D" w:rsidRPr="009F3935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n/a</w:t>
            </w:r>
          </w:p>
        </w:tc>
      </w:tr>
      <w:tr w:rsidR="008B641D" w:rsidRPr="009F3935" w14:paraId="598903F4" w14:textId="77777777" w:rsidTr="008B641D">
        <w:trPr>
          <w:trHeight w:val="440"/>
          <w:jc w:val="center"/>
        </w:trPr>
        <w:tc>
          <w:tcPr>
            <w:tcW w:w="6402" w:type="dxa"/>
            <w:vMerge/>
            <w:vAlign w:val="center"/>
            <w:hideMark/>
          </w:tcPr>
          <w:p w14:paraId="728D69AA" w14:textId="77777777" w:rsidR="008B641D" w:rsidRPr="009F3935" w:rsidRDefault="008B641D" w:rsidP="009E065D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186" w:type="dxa"/>
            <w:vMerge/>
            <w:vAlign w:val="center"/>
            <w:hideMark/>
          </w:tcPr>
          <w:p w14:paraId="361B9824" w14:textId="77777777" w:rsidR="008B641D" w:rsidRPr="009F3935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80CE" w14:textId="00BAC953" w:rsidR="008B641D" w:rsidRPr="009F3935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  <w:r w:rsidRPr="009F3935">
              <w:rPr>
                <w:rFonts w:eastAsia="Times New Roman"/>
                <w:color w:val="000000"/>
                <w:lang w:eastAsia="en-GB"/>
              </w:rPr>
              <w:t>Q</w:t>
            </w:r>
            <w:r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8B641D" w:rsidRPr="009F3935" w14:paraId="16501E6E" w14:textId="77777777" w:rsidTr="008B641D">
        <w:trPr>
          <w:trHeight w:val="195"/>
          <w:jc w:val="center"/>
        </w:trPr>
        <w:tc>
          <w:tcPr>
            <w:tcW w:w="6402" w:type="dxa"/>
            <w:vMerge/>
            <w:vAlign w:val="center"/>
            <w:hideMark/>
          </w:tcPr>
          <w:p w14:paraId="786980F4" w14:textId="77777777" w:rsidR="008B641D" w:rsidRPr="009F3935" w:rsidRDefault="008B641D" w:rsidP="009E065D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186" w:type="dxa"/>
            <w:vMerge/>
            <w:vAlign w:val="center"/>
            <w:hideMark/>
          </w:tcPr>
          <w:p w14:paraId="0284FE44" w14:textId="77777777" w:rsidR="008B641D" w:rsidRPr="009F3935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204A" w14:textId="1C32B1E4" w:rsidR="008B641D" w:rsidRPr="009F3935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  <w:r w:rsidRPr="009F3935">
              <w:rPr>
                <w:rFonts w:eastAsia="Times New Roman"/>
                <w:color w:val="000000"/>
                <w:lang w:eastAsia="en-GB"/>
              </w:rPr>
              <w:t xml:space="preserve">TBC </w:t>
            </w:r>
          </w:p>
        </w:tc>
      </w:tr>
      <w:tr w:rsidR="008B641D" w:rsidRPr="009F3935" w14:paraId="454015EE" w14:textId="77777777" w:rsidTr="008B641D">
        <w:trPr>
          <w:trHeight w:val="864"/>
          <w:jc w:val="center"/>
        </w:trPr>
        <w:tc>
          <w:tcPr>
            <w:tcW w:w="6402" w:type="dxa"/>
            <w:vMerge/>
            <w:vAlign w:val="center"/>
            <w:hideMark/>
          </w:tcPr>
          <w:p w14:paraId="1AAC1C09" w14:textId="77777777" w:rsidR="008B641D" w:rsidRPr="009F3935" w:rsidRDefault="008B641D" w:rsidP="009E065D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46FB" w14:textId="58CA483B" w:rsidR="008B641D" w:rsidRPr="009F3935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  <w:r w:rsidRPr="009F3935">
              <w:rPr>
                <w:rFonts w:eastAsia="Times New Roman"/>
                <w:color w:val="000000"/>
                <w:lang w:eastAsia="en-GB"/>
              </w:rPr>
              <w:t>Effective assessments in PC prior to referral (aligned to ref guide and DXS minimum data sets) - Wording agreed in FHFT / PC Collaborative Working Guide. Further engagement work (above)​.</w:t>
            </w:r>
            <w:r>
              <w:rPr>
                <w:rFonts w:eastAsia="Times New Roman"/>
                <w:color w:val="000000"/>
                <w:lang w:eastAsia="en-GB"/>
              </w:rPr>
              <w:t xml:space="preserve">  </w:t>
            </w:r>
            <w:r w:rsidRPr="009F3935">
              <w:rPr>
                <w:rFonts w:eastAsia="Times New Roman"/>
                <w:color w:val="000000"/>
                <w:lang w:eastAsia="en-GB"/>
              </w:rPr>
              <w:t>- Virtual SOP for FHFT (see second</w:t>
            </w:r>
            <w:r>
              <w:rPr>
                <w:rFonts w:eastAsia="Times New Roman"/>
                <w:color w:val="000000"/>
                <w:lang w:eastAsia="en-GB"/>
              </w:rPr>
              <w:t xml:space="preserve"> section</w:t>
            </w:r>
            <w:r w:rsidRPr="009F3935">
              <w:rPr>
                <w:rFonts w:eastAsia="Times New Roman"/>
                <w:color w:val="000000"/>
                <w:lang w:eastAsia="en-GB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F07C" w14:textId="52F6295D" w:rsidR="008B641D" w:rsidRPr="009F3935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  <w:r w:rsidRPr="009F3935">
              <w:rPr>
                <w:rFonts w:eastAsia="Times New Roman"/>
                <w:color w:val="000000"/>
                <w:lang w:eastAsia="en-GB"/>
              </w:rPr>
              <w:t xml:space="preserve">TBC </w:t>
            </w:r>
            <w:r w:rsidRPr="00C51721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(ICB)</w:t>
            </w:r>
          </w:p>
        </w:tc>
      </w:tr>
      <w:tr w:rsidR="005F4092" w:rsidRPr="009F3935" w14:paraId="0B46D3F2" w14:textId="77777777" w:rsidTr="009E065D">
        <w:trPr>
          <w:trHeight w:val="412"/>
          <w:jc w:val="center"/>
        </w:trPr>
        <w:tc>
          <w:tcPr>
            <w:tcW w:w="1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000" w:themeFill="accent4" w:themeFillShade="80"/>
            <w:vAlign w:val="center"/>
            <w:hideMark/>
          </w:tcPr>
          <w:p w14:paraId="4696339C" w14:textId="2064A63E" w:rsidR="005F4092" w:rsidRPr="009F3935" w:rsidRDefault="005F4092" w:rsidP="009E065D">
            <w:pPr>
              <w:jc w:val="center"/>
              <w:rPr>
                <w:rFonts w:eastAsia="Times New Roman"/>
                <w:b/>
                <w:bCs/>
                <w:color w:val="FFFFFF"/>
                <w:sz w:val="32"/>
                <w:szCs w:val="32"/>
                <w:lang w:eastAsia="en-GB"/>
              </w:rPr>
            </w:pPr>
            <w:r>
              <w:rPr>
                <w:rFonts w:eastAsia="Times New Roman"/>
                <w:b/>
                <w:bCs/>
                <w:color w:val="FFFFFF"/>
                <w:sz w:val="32"/>
                <w:szCs w:val="32"/>
                <w:lang w:eastAsia="en-GB"/>
              </w:rPr>
              <w:t>4</w:t>
            </w:r>
            <w:r w:rsidRPr="009F3935">
              <w:rPr>
                <w:rFonts w:eastAsia="Times New Roman"/>
                <w:b/>
                <w:bCs/>
                <w:color w:val="FFFFFF"/>
                <w:sz w:val="32"/>
                <w:szCs w:val="32"/>
                <w:lang w:eastAsia="en-GB"/>
              </w:rPr>
              <w:t xml:space="preserve">. GOLDEN THREAD - STRENGTHEN RELATIONSHIPS </w:t>
            </w:r>
            <w:r w:rsidR="003B38E0">
              <w:rPr>
                <w:rFonts w:eastAsia="Times New Roman"/>
                <w:b/>
                <w:bCs/>
                <w:color w:val="FFFFFF"/>
                <w:sz w:val="32"/>
                <w:szCs w:val="32"/>
                <w:lang w:eastAsia="en-GB"/>
              </w:rPr>
              <w:t>&amp;</w:t>
            </w:r>
            <w:r w:rsidRPr="009F3935">
              <w:rPr>
                <w:rFonts w:eastAsia="Times New Roman"/>
                <w:b/>
                <w:bCs/>
                <w:color w:val="FFFFFF"/>
                <w:sz w:val="32"/>
                <w:szCs w:val="32"/>
                <w:lang w:eastAsia="en-GB"/>
              </w:rPr>
              <w:t xml:space="preserve"> UNDERSTANDING ACROSS PRIMARY AND SECONDARY CARE</w:t>
            </w:r>
          </w:p>
        </w:tc>
      </w:tr>
      <w:tr w:rsidR="008B641D" w:rsidRPr="009F3935" w14:paraId="20479A45" w14:textId="77777777" w:rsidTr="008B641D">
        <w:trPr>
          <w:trHeight w:val="388"/>
          <w:jc w:val="center"/>
        </w:trPr>
        <w:tc>
          <w:tcPr>
            <w:tcW w:w="6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373DB073" w14:textId="3E259511" w:rsidR="008B641D" w:rsidRPr="009F3935" w:rsidRDefault="008B641D" w:rsidP="009E065D">
            <w:pPr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9F3935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GOLDEN THREAD </w:t>
            </w:r>
            <w:r>
              <w:rPr>
                <w:rFonts w:eastAsia="Times New Roman"/>
                <w:b/>
                <w:bCs/>
                <w:color w:val="000000"/>
                <w:lang w:eastAsia="en-GB"/>
              </w:rPr>
              <w:t>–</w:t>
            </w:r>
            <w:r w:rsidRPr="009F3935">
              <w:rPr>
                <w:rFonts w:eastAsia="Times New Roman"/>
                <w:b/>
                <w:bCs/>
                <w:color w:val="000000"/>
                <w:lang w:eastAsia="en-GB"/>
              </w:rPr>
              <w:t> C</w:t>
            </w: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ONTINUE TO STRENGTHEN RELATIONSHIPS AND UNDERSTANDING ACROSS </w:t>
            </w:r>
            <w:r w:rsidRPr="009F3935">
              <w:rPr>
                <w:rFonts w:eastAsia="Times New Roman"/>
                <w:b/>
                <w:bCs/>
                <w:color w:val="000000"/>
                <w:lang w:eastAsia="en-GB"/>
              </w:rPr>
              <w:t>P</w:t>
            </w: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RIMARY AND SECONDARY CARE </w:t>
            </w:r>
            <w:r w:rsidRPr="009F3935">
              <w:rPr>
                <w:rFonts w:eastAsia="Times New Roman"/>
                <w:b/>
                <w:bCs/>
                <w:color w:val="000000"/>
                <w:lang w:eastAsia="en-GB"/>
              </w:rPr>
              <w:t>​</w:t>
            </w:r>
          </w:p>
        </w:tc>
        <w:tc>
          <w:tcPr>
            <w:tcW w:w="9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F4D5" w14:textId="77777777" w:rsidR="008B641D" w:rsidRPr="009F3935" w:rsidRDefault="008B641D" w:rsidP="009E065D">
            <w:pPr>
              <w:rPr>
                <w:rFonts w:eastAsia="Times New Roman"/>
                <w:lang w:eastAsia="en-GB"/>
              </w:rPr>
            </w:pPr>
            <w:r w:rsidRPr="009F3935">
              <w:rPr>
                <w:rFonts w:eastAsia="Times New Roman"/>
                <w:lang w:eastAsia="en-GB"/>
              </w:rPr>
              <w:t xml:space="preserve">Strengthen interface connections with </w:t>
            </w:r>
            <w:r w:rsidRPr="000A0684">
              <w:rPr>
                <w:rFonts w:eastAsia="Times New Roman"/>
                <w:b/>
                <w:bCs/>
                <w:lang w:eastAsia="en-GB"/>
              </w:rPr>
              <w:t>Education Events</w:t>
            </w:r>
            <w:r w:rsidRPr="009F3935">
              <w:rPr>
                <w:rFonts w:eastAsia="Times New Roman"/>
                <w:lang w:eastAsia="en-GB"/>
              </w:rPr>
              <w:t xml:space="preserve"> in Primary Care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6D0B" w14:textId="6FA54639" w:rsidR="008B641D" w:rsidRPr="009F3935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  <w:r w:rsidRPr="009F3935">
              <w:rPr>
                <w:rFonts w:eastAsia="Times New Roman"/>
                <w:color w:val="000000"/>
                <w:lang w:eastAsia="en-GB"/>
              </w:rPr>
              <w:t> </w:t>
            </w:r>
            <w:r>
              <w:rPr>
                <w:rFonts w:eastAsia="Times New Roman"/>
                <w:color w:val="000000"/>
                <w:lang w:eastAsia="en-GB"/>
              </w:rPr>
              <w:t>Q3</w:t>
            </w:r>
          </w:p>
        </w:tc>
      </w:tr>
      <w:tr w:rsidR="008B641D" w:rsidRPr="009F3935" w14:paraId="39073DBB" w14:textId="77777777" w:rsidTr="008B641D">
        <w:trPr>
          <w:trHeight w:val="279"/>
          <w:jc w:val="center"/>
        </w:trPr>
        <w:tc>
          <w:tcPr>
            <w:tcW w:w="6402" w:type="dxa"/>
            <w:vMerge/>
            <w:vAlign w:val="center"/>
            <w:hideMark/>
          </w:tcPr>
          <w:p w14:paraId="75F60408" w14:textId="77777777" w:rsidR="008B641D" w:rsidRPr="009F3935" w:rsidRDefault="008B641D" w:rsidP="009E065D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A53B" w14:textId="137215DD" w:rsidR="008B641D" w:rsidRPr="009F3935" w:rsidRDefault="008B641D" w:rsidP="009E065D">
            <w:pPr>
              <w:rPr>
                <w:rFonts w:eastAsia="Times New Roman"/>
                <w:lang w:eastAsia="en-GB"/>
              </w:rPr>
            </w:pPr>
            <w:r w:rsidRPr="000A0684">
              <w:rPr>
                <w:rFonts w:eastAsia="Times New Roman"/>
                <w:b/>
                <w:bCs/>
                <w:lang w:eastAsia="en-GB"/>
              </w:rPr>
              <w:t>Clinical Lead Evenings</w:t>
            </w:r>
            <w:r>
              <w:rPr>
                <w:rFonts w:eastAsia="Times New Roman"/>
                <w:b/>
                <w:bCs/>
                <w:lang w:eastAsia="en-GB"/>
              </w:rPr>
              <w:t xml:space="preserve"> -</w:t>
            </w:r>
            <w:r w:rsidRPr="009F3935">
              <w:rPr>
                <w:rFonts w:eastAsia="Times New Roman"/>
                <w:lang w:eastAsia="en-GB"/>
              </w:rPr>
              <w:t> Refresh for more FHFT engagement (ideas shared)</w:t>
            </w:r>
            <w:r>
              <w:rPr>
                <w:rFonts w:eastAsia="Times New Roman"/>
                <w:lang w:eastAsia="en-GB"/>
              </w:rPr>
              <w:t xml:space="preserve">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D23A" w14:textId="700130B9" w:rsidR="008B641D" w:rsidRPr="009F3935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  <w:r w:rsidRPr="009F3935">
              <w:rPr>
                <w:rFonts w:eastAsia="Times New Roman"/>
                <w:color w:val="000000"/>
                <w:lang w:eastAsia="en-GB"/>
              </w:rPr>
              <w:t> </w:t>
            </w:r>
            <w:r>
              <w:rPr>
                <w:rFonts w:eastAsia="Times New Roman"/>
                <w:color w:val="000000"/>
                <w:lang w:eastAsia="en-GB"/>
              </w:rPr>
              <w:t>Q3</w:t>
            </w:r>
          </w:p>
        </w:tc>
      </w:tr>
      <w:tr w:rsidR="008B641D" w:rsidRPr="009F3935" w14:paraId="1D762617" w14:textId="77777777" w:rsidTr="008B641D">
        <w:trPr>
          <w:trHeight w:val="569"/>
          <w:jc w:val="center"/>
        </w:trPr>
        <w:tc>
          <w:tcPr>
            <w:tcW w:w="6402" w:type="dxa"/>
            <w:vMerge/>
            <w:vAlign w:val="center"/>
            <w:hideMark/>
          </w:tcPr>
          <w:p w14:paraId="65D802A0" w14:textId="77777777" w:rsidR="008B641D" w:rsidRPr="009F3935" w:rsidRDefault="008B641D" w:rsidP="009E065D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B035" w14:textId="27DB2472" w:rsidR="008B641D" w:rsidRPr="009F3935" w:rsidRDefault="008B641D" w:rsidP="009E065D">
            <w:pPr>
              <w:rPr>
                <w:rFonts w:eastAsia="Times New Roman"/>
                <w:color w:val="FF0000"/>
                <w:lang w:eastAsia="en-GB"/>
              </w:rPr>
            </w:pPr>
            <w:r>
              <w:rPr>
                <w:rFonts w:eastAsia="Times New Roman"/>
                <w:lang w:eastAsia="en-GB"/>
              </w:rPr>
              <w:t>Review other ideas and take forward as required e.g.</w:t>
            </w:r>
            <w:r w:rsidRPr="00075A38">
              <w:rPr>
                <w:rFonts w:eastAsia="Times New Roman"/>
                <w:lang w:eastAsia="en-GB"/>
              </w:rPr>
              <w:t xml:space="preserve"> </w:t>
            </w:r>
            <w:r w:rsidRPr="00EB09E0">
              <w:rPr>
                <w:rFonts w:eastAsia="Times New Roman"/>
                <w:b/>
                <w:bCs/>
                <w:lang w:eastAsia="en-GB"/>
              </w:rPr>
              <w:t>‘Meet the Team’/ ‘Working Well with our Partners’</w:t>
            </w:r>
            <w:r>
              <w:rPr>
                <w:rFonts w:eastAsia="Times New Roman"/>
                <w:lang w:eastAsia="en-GB"/>
              </w:rPr>
              <w:t xml:space="preserve"> workshop, </w:t>
            </w:r>
            <w:r w:rsidRPr="00075A38">
              <w:rPr>
                <w:rFonts w:eastAsia="Times New Roman"/>
                <w:lang w:eastAsia="en-GB"/>
              </w:rPr>
              <w:t>Shadowing</w:t>
            </w:r>
            <w:r>
              <w:rPr>
                <w:rFonts w:eastAsia="Times New Roman"/>
                <w:lang w:eastAsia="en-GB"/>
              </w:rPr>
              <w:t>/Twinning</w:t>
            </w:r>
            <w:r w:rsidRPr="00075A38">
              <w:rPr>
                <w:rFonts w:eastAsia="Times New Roman"/>
                <w:lang w:eastAsia="en-GB"/>
              </w:rPr>
              <w:t xml:space="preserve">, </w:t>
            </w:r>
            <w:r>
              <w:rPr>
                <w:rFonts w:eastAsia="Times New Roman"/>
                <w:lang w:eastAsia="en-GB"/>
              </w:rPr>
              <w:t>Increase F2F</w:t>
            </w:r>
            <w:r w:rsidRPr="00075A38">
              <w:rPr>
                <w:rFonts w:eastAsia="Times New Roman"/>
                <w:lang w:eastAsia="en-GB"/>
              </w:rPr>
              <w:t xml:space="preserve"> </w:t>
            </w:r>
            <w:r>
              <w:rPr>
                <w:rFonts w:eastAsia="Times New Roman"/>
                <w:lang w:eastAsia="en-GB"/>
              </w:rPr>
              <w:t xml:space="preserve">meetings e.g. </w:t>
            </w:r>
            <w:r w:rsidRPr="00075A38">
              <w:rPr>
                <w:rFonts w:eastAsia="Times New Roman"/>
                <w:lang w:eastAsia="en-GB"/>
              </w:rPr>
              <w:t xml:space="preserve">CIC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B34C" w14:textId="78B72A75" w:rsidR="008B641D" w:rsidRPr="009F3935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  <w:r w:rsidRPr="009F3935">
              <w:rPr>
                <w:rFonts w:eastAsia="Times New Roman"/>
                <w:color w:val="000000"/>
                <w:lang w:eastAsia="en-GB"/>
              </w:rPr>
              <w:t> </w:t>
            </w:r>
            <w:r>
              <w:rPr>
                <w:rFonts w:eastAsia="Times New Roman"/>
                <w:color w:val="000000"/>
                <w:lang w:eastAsia="en-GB"/>
              </w:rPr>
              <w:t>Q3</w:t>
            </w:r>
          </w:p>
        </w:tc>
      </w:tr>
      <w:tr w:rsidR="008B641D" w:rsidRPr="009F3935" w14:paraId="3C6AAE73" w14:textId="77777777" w:rsidTr="008B641D">
        <w:trPr>
          <w:trHeight w:val="533"/>
          <w:jc w:val="center"/>
        </w:trPr>
        <w:tc>
          <w:tcPr>
            <w:tcW w:w="6402" w:type="dxa"/>
            <w:vMerge/>
            <w:vAlign w:val="center"/>
            <w:hideMark/>
          </w:tcPr>
          <w:p w14:paraId="58A00DFB" w14:textId="77777777" w:rsidR="008B641D" w:rsidRPr="009F3935" w:rsidRDefault="008B641D" w:rsidP="009E065D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36EB" w14:textId="2F546CEF" w:rsidR="008B641D" w:rsidRPr="00561278" w:rsidRDefault="008B641D" w:rsidP="009E065D">
            <w:pPr>
              <w:rPr>
                <w:rFonts w:eastAsia="Times New Roman"/>
                <w:b/>
                <w:bCs/>
                <w:color w:val="FF0000"/>
                <w:lang w:eastAsia="en-GB"/>
              </w:rPr>
            </w:pPr>
            <w:r w:rsidRPr="00561278">
              <w:rPr>
                <w:rFonts w:eastAsia="Times New Roman"/>
                <w:b/>
                <w:bCs/>
                <w:lang w:eastAsia="en-GB"/>
              </w:rPr>
              <w:t>Focused relationship support, troubleshooting &amp; understanding with specific specialties or practice teams (teams identified, first step meetings arranged)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9BF3" w14:textId="516A3FBB" w:rsidR="008B641D" w:rsidRPr="009F3935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  <w:r w:rsidRPr="009F3935">
              <w:rPr>
                <w:rFonts w:eastAsia="Times New Roman"/>
                <w:color w:val="000000"/>
                <w:lang w:eastAsia="en-GB"/>
              </w:rPr>
              <w:t> </w:t>
            </w:r>
            <w:r>
              <w:rPr>
                <w:rFonts w:eastAsia="Times New Roman"/>
                <w:color w:val="000000"/>
                <w:lang w:eastAsia="en-GB"/>
              </w:rPr>
              <w:t xml:space="preserve"> Q3</w:t>
            </w:r>
          </w:p>
        </w:tc>
      </w:tr>
      <w:tr w:rsidR="008B641D" w:rsidRPr="009F3935" w14:paraId="659597BE" w14:textId="77777777" w:rsidTr="008B641D">
        <w:trPr>
          <w:trHeight w:val="569"/>
          <w:jc w:val="center"/>
        </w:trPr>
        <w:tc>
          <w:tcPr>
            <w:tcW w:w="6402" w:type="dxa"/>
            <w:vMerge/>
            <w:vAlign w:val="center"/>
            <w:hideMark/>
          </w:tcPr>
          <w:p w14:paraId="63B3337D" w14:textId="77777777" w:rsidR="008B641D" w:rsidRPr="009F3935" w:rsidRDefault="008B641D" w:rsidP="009E065D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27B6" w14:textId="54AC681C" w:rsidR="008B641D" w:rsidRPr="009F3935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  <w:r w:rsidRPr="009F3935">
              <w:rPr>
                <w:rFonts w:eastAsia="Times New Roman"/>
                <w:color w:val="000000"/>
                <w:lang w:eastAsia="en-GB"/>
              </w:rPr>
              <w:t xml:space="preserve">Review &amp; </w:t>
            </w:r>
            <w:r w:rsidRPr="00EB09E0">
              <w:rPr>
                <w:rFonts w:eastAsia="Times New Roman"/>
                <w:b/>
                <w:bCs/>
                <w:color w:val="000000"/>
                <w:lang w:eastAsia="en-GB"/>
              </w:rPr>
              <w:t>Strengthen management / governance structures</w:t>
            </w:r>
            <w:r w:rsidRPr="009F3935">
              <w:rPr>
                <w:rFonts w:eastAsia="Times New Roman"/>
                <w:color w:val="000000"/>
                <w:lang w:eastAsia="en-GB"/>
              </w:rPr>
              <w:t xml:space="preserve"> across ICS meetings (inc</w:t>
            </w:r>
            <w:r>
              <w:rPr>
                <w:rFonts w:eastAsia="Times New Roman"/>
                <w:color w:val="000000"/>
                <w:lang w:eastAsia="en-GB"/>
              </w:rPr>
              <w:t>.</w:t>
            </w:r>
            <w:r w:rsidRPr="009F3935">
              <w:rPr>
                <w:rFonts w:eastAsia="Times New Roman"/>
                <w:color w:val="000000"/>
                <w:lang w:eastAsia="en-GB"/>
              </w:rPr>
              <w:t xml:space="preserve"> CIC</w:t>
            </w:r>
            <w:r>
              <w:rPr>
                <w:rFonts w:eastAsia="Times New Roman"/>
                <w:color w:val="000000"/>
                <w:lang w:eastAsia="en-GB"/>
              </w:rPr>
              <w:t>, ESG</w:t>
            </w:r>
            <w:r w:rsidRPr="009F3935">
              <w:rPr>
                <w:rFonts w:eastAsia="Times New Roman"/>
                <w:color w:val="000000"/>
                <w:lang w:eastAsia="en-GB"/>
              </w:rPr>
              <w:t>) &amp; strengthen PCN connections</w:t>
            </w:r>
            <w:r>
              <w:rPr>
                <w:rFonts w:eastAsia="Times New Roman"/>
                <w:color w:val="000000"/>
                <w:lang w:eastAsia="en-GB"/>
              </w:rPr>
              <w:t xml:space="preserve"> and connections with </w:t>
            </w:r>
            <w:r w:rsidRPr="00EB09E0">
              <w:rPr>
                <w:rFonts w:eastAsia="Times New Roman"/>
                <w:b/>
                <w:bCs/>
                <w:color w:val="000000"/>
                <w:lang w:eastAsia="en-GB"/>
              </w:rPr>
              <w:t>Provider Collaborative</w:t>
            </w:r>
            <w:r>
              <w:rPr>
                <w:rFonts w:eastAsia="Times New Roman"/>
                <w:color w:val="000000"/>
                <w:lang w:eastAsia="en-GB"/>
              </w:rPr>
              <w:t xml:space="preserve"> etc.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6123" w14:textId="0114DFD0" w:rsidR="008B641D" w:rsidRPr="009F3935" w:rsidRDefault="008B641D" w:rsidP="009E065D">
            <w:pPr>
              <w:rPr>
                <w:rFonts w:eastAsia="Times New Roman"/>
                <w:color w:val="000000"/>
                <w:lang w:eastAsia="en-GB"/>
              </w:rPr>
            </w:pPr>
            <w:r w:rsidRPr="009F3935">
              <w:rPr>
                <w:rFonts w:eastAsia="Times New Roman"/>
                <w:color w:val="000000"/>
                <w:lang w:eastAsia="en-GB"/>
              </w:rPr>
              <w:t> </w:t>
            </w:r>
            <w:r>
              <w:rPr>
                <w:rFonts w:eastAsia="Times New Roman"/>
                <w:color w:val="000000"/>
                <w:lang w:eastAsia="en-GB"/>
              </w:rPr>
              <w:t xml:space="preserve"> Q4</w:t>
            </w:r>
          </w:p>
        </w:tc>
      </w:tr>
    </w:tbl>
    <w:p w14:paraId="4F0B1DF5" w14:textId="77777777" w:rsidR="00E35D05" w:rsidRDefault="00E35D05" w:rsidP="00063277"/>
    <w:sectPr w:rsidR="00E35D05" w:rsidSect="0085140C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91508"/>
    <w:multiLevelType w:val="hybridMultilevel"/>
    <w:tmpl w:val="060083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721A7"/>
    <w:multiLevelType w:val="hybridMultilevel"/>
    <w:tmpl w:val="34285D46"/>
    <w:lvl w:ilvl="0" w:tplc="29480A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968268">
    <w:abstractNumId w:val="1"/>
  </w:num>
  <w:num w:numId="2" w16cid:durableId="1082532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65"/>
    <w:rsid w:val="00004002"/>
    <w:rsid w:val="00045465"/>
    <w:rsid w:val="00050CA3"/>
    <w:rsid w:val="000512BE"/>
    <w:rsid w:val="00061CF4"/>
    <w:rsid w:val="00063277"/>
    <w:rsid w:val="00071411"/>
    <w:rsid w:val="00075A38"/>
    <w:rsid w:val="00077E93"/>
    <w:rsid w:val="000906DD"/>
    <w:rsid w:val="00091765"/>
    <w:rsid w:val="00092629"/>
    <w:rsid w:val="000A0684"/>
    <w:rsid w:val="000A3736"/>
    <w:rsid w:val="000A4521"/>
    <w:rsid w:val="000C0115"/>
    <w:rsid w:val="000C569D"/>
    <w:rsid w:val="000D7687"/>
    <w:rsid w:val="0010464E"/>
    <w:rsid w:val="001061EF"/>
    <w:rsid w:val="00135773"/>
    <w:rsid w:val="00140077"/>
    <w:rsid w:val="00142940"/>
    <w:rsid w:val="00155668"/>
    <w:rsid w:val="001A724B"/>
    <w:rsid w:val="001B2731"/>
    <w:rsid w:val="001C2DE2"/>
    <w:rsid w:val="001E4D1F"/>
    <w:rsid w:val="001E718A"/>
    <w:rsid w:val="00211131"/>
    <w:rsid w:val="00215915"/>
    <w:rsid w:val="0024344F"/>
    <w:rsid w:val="00260795"/>
    <w:rsid w:val="002628DB"/>
    <w:rsid w:val="0027068C"/>
    <w:rsid w:val="002760D0"/>
    <w:rsid w:val="00291F95"/>
    <w:rsid w:val="002A06CA"/>
    <w:rsid w:val="002A46C2"/>
    <w:rsid w:val="002B278D"/>
    <w:rsid w:val="002B7720"/>
    <w:rsid w:val="002C5D52"/>
    <w:rsid w:val="002D3EBD"/>
    <w:rsid w:val="002D6409"/>
    <w:rsid w:val="002D7DF5"/>
    <w:rsid w:val="002F06AC"/>
    <w:rsid w:val="003027FD"/>
    <w:rsid w:val="003100F8"/>
    <w:rsid w:val="0031475E"/>
    <w:rsid w:val="00317A60"/>
    <w:rsid w:val="00320110"/>
    <w:rsid w:val="00346AD0"/>
    <w:rsid w:val="00347B00"/>
    <w:rsid w:val="00357C6C"/>
    <w:rsid w:val="00361BE8"/>
    <w:rsid w:val="003620FA"/>
    <w:rsid w:val="003857B5"/>
    <w:rsid w:val="003865A0"/>
    <w:rsid w:val="0039257D"/>
    <w:rsid w:val="003B1A70"/>
    <w:rsid w:val="003B38E0"/>
    <w:rsid w:val="003B4349"/>
    <w:rsid w:val="003C0153"/>
    <w:rsid w:val="003F73F4"/>
    <w:rsid w:val="00423859"/>
    <w:rsid w:val="00425502"/>
    <w:rsid w:val="00427195"/>
    <w:rsid w:val="004331E6"/>
    <w:rsid w:val="00433670"/>
    <w:rsid w:val="00440FB6"/>
    <w:rsid w:val="00442E76"/>
    <w:rsid w:val="00477CE0"/>
    <w:rsid w:val="00493746"/>
    <w:rsid w:val="004A12FD"/>
    <w:rsid w:val="004C0C20"/>
    <w:rsid w:val="004C7068"/>
    <w:rsid w:val="004E57F7"/>
    <w:rsid w:val="00507819"/>
    <w:rsid w:val="005115DC"/>
    <w:rsid w:val="00511E4B"/>
    <w:rsid w:val="0053082C"/>
    <w:rsid w:val="0053332F"/>
    <w:rsid w:val="005526B3"/>
    <w:rsid w:val="00561278"/>
    <w:rsid w:val="00582EA2"/>
    <w:rsid w:val="00591A5B"/>
    <w:rsid w:val="00593140"/>
    <w:rsid w:val="00596F42"/>
    <w:rsid w:val="005A67F2"/>
    <w:rsid w:val="005B0697"/>
    <w:rsid w:val="005B158D"/>
    <w:rsid w:val="005B171E"/>
    <w:rsid w:val="005B3517"/>
    <w:rsid w:val="005D1CA6"/>
    <w:rsid w:val="005D3B23"/>
    <w:rsid w:val="005E1E6F"/>
    <w:rsid w:val="005E50A6"/>
    <w:rsid w:val="005F4092"/>
    <w:rsid w:val="00604AE9"/>
    <w:rsid w:val="006050A2"/>
    <w:rsid w:val="006077BB"/>
    <w:rsid w:val="00625222"/>
    <w:rsid w:val="00627D87"/>
    <w:rsid w:val="0063312B"/>
    <w:rsid w:val="006424A4"/>
    <w:rsid w:val="00650F7E"/>
    <w:rsid w:val="006555D9"/>
    <w:rsid w:val="006720C3"/>
    <w:rsid w:val="00680B5A"/>
    <w:rsid w:val="006B55C0"/>
    <w:rsid w:val="006B7263"/>
    <w:rsid w:val="006B7D8F"/>
    <w:rsid w:val="006D4F98"/>
    <w:rsid w:val="00701D50"/>
    <w:rsid w:val="00703044"/>
    <w:rsid w:val="0072279A"/>
    <w:rsid w:val="00733151"/>
    <w:rsid w:val="007336FD"/>
    <w:rsid w:val="007550E5"/>
    <w:rsid w:val="00765926"/>
    <w:rsid w:val="0076738A"/>
    <w:rsid w:val="007732B0"/>
    <w:rsid w:val="007846CF"/>
    <w:rsid w:val="007A090F"/>
    <w:rsid w:val="007A4E26"/>
    <w:rsid w:val="007E3D5C"/>
    <w:rsid w:val="0080156C"/>
    <w:rsid w:val="0081381F"/>
    <w:rsid w:val="00814265"/>
    <w:rsid w:val="008368D1"/>
    <w:rsid w:val="00843DFB"/>
    <w:rsid w:val="0085039C"/>
    <w:rsid w:val="0085140C"/>
    <w:rsid w:val="0088127D"/>
    <w:rsid w:val="008A5275"/>
    <w:rsid w:val="008A5C7F"/>
    <w:rsid w:val="008B641D"/>
    <w:rsid w:val="008C558E"/>
    <w:rsid w:val="008F1D05"/>
    <w:rsid w:val="00907CDA"/>
    <w:rsid w:val="009121CC"/>
    <w:rsid w:val="00913460"/>
    <w:rsid w:val="00916968"/>
    <w:rsid w:val="00934F12"/>
    <w:rsid w:val="0093724D"/>
    <w:rsid w:val="00941AF9"/>
    <w:rsid w:val="009441DD"/>
    <w:rsid w:val="009702A1"/>
    <w:rsid w:val="00972E5B"/>
    <w:rsid w:val="00974D04"/>
    <w:rsid w:val="00975F15"/>
    <w:rsid w:val="00976935"/>
    <w:rsid w:val="00977D39"/>
    <w:rsid w:val="00982AF6"/>
    <w:rsid w:val="009838A5"/>
    <w:rsid w:val="00983DAB"/>
    <w:rsid w:val="00985912"/>
    <w:rsid w:val="009915B8"/>
    <w:rsid w:val="009A0DC4"/>
    <w:rsid w:val="009A0F4E"/>
    <w:rsid w:val="009A5018"/>
    <w:rsid w:val="009B199E"/>
    <w:rsid w:val="009C20EB"/>
    <w:rsid w:val="009C3DA3"/>
    <w:rsid w:val="009E065D"/>
    <w:rsid w:val="009E196A"/>
    <w:rsid w:val="009E539E"/>
    <w:rsid w:val="009F3935"/>
    <w:rsid w:val="00A047C5"/>
    <w:rsid w:val="00A22AF9"/>
    <w:rsid w:val="00A834D4"/>
    <w:rsid w:val="00A83C4D"/>
    <w:rsid w:val="00A84392"/>
    <w:rsid w:val="00A8533A"/>
    <w:rsid w:val="00A92934"/>
    <w:rsid w:val="00A95117"/>
    <w:rsid w:val="00AA3FBC"/>
    <w:rsid w:val="00AB6388"/>
    <w:rsid w:val="00AE1A3D"/>
    <w:rsid w:val="00AE44FA"/>
    <w:rsid w:val="00AF454E"/>
    <w:rsid w:val="00AF5A4F"/>
    <w:rsid w:val="00AF6B43"/>
    <w:rsid w:val="00B006FE"/>
    <w:rsid w:val="00B13018"/>
    <w:rsid w:val="00B20D8C"/>
    <w:rsid w:val="00B27A15"/>
    <w:rsid w:val="00B32A62"/>
    <w:rsid w:val="00B37123"/>
    <w:rsid w:val="00B41439"/>
    <w:rsid w:val="00B45382"/>
    <w:rsid w:val="00B53174"/>
    <w:rsid w:val="00B60465"/>
    <w:rsid w:val="00B629A9"/>
    <w:rsid w:val="00B77EED"/>
    <w:rsid w:val="00B82641"/>
    <w:rsid w:val="00B93E6E"/>
    <w:rsid w:val="00BA02ED"/>
    <w:rsid w:val="00BC3E85"/>
    <w:rsid w:val="00BC6E6A"/>
    <w:rsid w:val="00BD02DB"/>
    <w:rsid w:val="00BD3C31"/>
    <w:rsid w:val="00BE159C"/>
    <w:rsid w:val="00BE6C78"/>
    <w:rsid w:val="00C111C8"/>
    <w:rsid w:val="00C14D24"/>
    <w:rsid w:val="00C23D9F"/>
    <w:rsid w:val="00C33BC4"/>
    <w:rsid w:val="00C3421E"/>
    <w:rsid w:val="00C36DA6"/>
    <w:rsid w:val="00C371D7"/>
    <w:rsid w:val="00C40CC5"/>
    <w:rsid w:val="00C50E6B"/>
    <w:rsid w:val="00C51721"/>
    <w:rsid w:val="00C562AF"/>
    <w:rsid w:val="00C6337D"/>
    <w:rsid w:val="00C6342D"/>
    <w:rsid w:val="00C75903"/>
    <w:rsid w:val="00C77EFF"/>
    <w:rsid w:val="00C903D6"/>
    <w:rsid w:val="00CA1F40"/>
    <w:rsid w:val="00CA5DA8"/>
    <w:rsid w:val="00CA61EA"/>
    <w:rsid w:val="00CB48C8"/>
    <w:rsid w:val="00CE11AA"/>
    <w:rsid w:val="00CE32EB"/>
    <w:rsid w:val="00CE5F24"/>
    <w:rsid w:val="00CE72E0"/>
    <w:rsid w:val="00CF6332"/>
    <w:rsid w:val="00D23DBF"/>
    <w:rsid w:val="00D527C9"/>
    <w:rsid w:val="00D62CB5"/>
    <w:rsid w:val="00D65589"/>
    <w:rsid w:val="00D733C3"/>
    <w:rsid w:val="00D85D44"/>
    <w:rsid w:val="00D91D47"/>
    <w:rsid w:val="00D934C5"/>
    <w:rsid w:val="00DA7AB5"/>
    <w:rsid w:val="00DF3A61"/>
    <w:rsid w:val="00DF573E"/>
    <w:rsid w:val="00E005A7"/>
    <w:rsid w:val="00E036AF"/>
    <w:rsid w:val="00E03D53"/>
    <w:rsid w:val="00E15B85"/>
    <w:rsid w:val="00E3503F"/>
    <w:rsid w:val="00E35D05"/>
    <w:rsid w:val="00E37A90"/>
    <w:rsid w:val="00E417EC"/>
    <w:rsid w:val="00E77F05"/>
    <w:rsid w:val="00E86010"/>
    <w:rsid w:val="00E90F90"/>
    <w:rsid w:val="00EA2B90"/>
    <w:rsid w:val="00EA4756"/>
    <w:rsid w:val="00EB09E0"/>
    <w:rsid w:val="00EB3CAC"/>
    <w:rsid w:val="00ED0034"/>
    <w:rsid w:val="00ED30C4"/>
    <w:rsid w:val="00ED3ED9"/>
    <w:rsid w:val="00EE08E5"/>
    <w:rsid w:val="00EF1717"/>
    <w:rsid w:val="00EF72DF"/>
    <w:rsid w:val="00F11E04"/>
    <w:rsid w:val="00F156DE"/>
    <w:rsid w:val="00F251DA"/>
    <w:rsid w:val="00F319C3"/>
    <w:rsid w:val="00F32B4C"/>
    <w:rsid w:val="00F32C2F"/>
    <w:rsid w:val="00F434E0"/>
    <w:rsid w:val="00F4616B"/>
    <w:rsid w:val="00F716D1"/>
    <w:rsid w:val="00F76E15"/>
    <w:rsid w:val="00F86C3A"/>
    <w:rsid w:val="00FC468E"/>
    <w:rsid w:val="00FC6654"/>
    <w:rsid w:val="00FC7645"/>
    <w:rsid w:val="00FD55BE"/>
    <w:rsid w:val="00FE3246"/>
    <w:rsid w:val="00FF2B14"/>
    <w:rsid w:val="00FF6D8E"/>
    <w:rsid w:val="0682619A"/>
    <w:rsid w:val="080B3331"/>
    <w:rsid w:val="0EE7EAF6"/>
    <w:rsid w:val="1A8D4F71"/>
    <w:rsid w:val="1B97A0FC"/>
    <w:rsid w:val="1CB1D7DC"/>
    <w:rsid w:val="2610ED35"/>
    <w:rsid w:val="2DDAE3EB"/>
    <w:rsid w:val="2E030E0B"/>
    <w:rsid w:val="3D47503F"/>
    <w:rsid w:val="48785C01"/>
    <w:rsid w:val="49A07B52"/>
    <w:rsid w:val="4D455F41"/>
    <w:rsid w:val="52B0A0BF"/>
    <w:rsid w:val="595ED9ED"/>
    <w:rsid w:val="5A0C9075"/>
    <w:rsid w:val="5B7E2CAC"/>
    <w:rsid w:val="5C8B4388"/>
    <w:rsid w:val="650AA36F"/>
    <w:rsid w:val="680C16B1"/>
    <w:rsid w:val="6E59788B"/>
    <w:rsid w:val="70493891"/>
    <w:rsid w:val="72545CA6"/>
    <w:rsid w:val="7261423C"/>
    <w:rsid w:val="780BC2EA"/>
    <w:rsid w:val="7B98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09D41"/>
  <w15:chartTrackingRefBased/>
  <w15:docId w15:val="{2ABCF8E6-DFB9-4882-A7F2-0762E801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465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5465"/>
    <w:rPr>
      <w:rFonts w:ascii="Times New Roman" w:hAnsi="Times New Roman" w:cs="Times New Roman" w:hint="default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F393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E539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E44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44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44FA"/>
    <w:rPr>
      <w:rFonts w:ascii="Calibri" w:hAnsi="Calibri" w:cs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4FA"/>
    <w:rPr>
      <w:rFonts w:ascii="Calibri" w:hAnsi="Calibri" w:cs="Calibri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AE44F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7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27D3A322F9D4D9E0F444E4097AF33" ma:contentTypeVersion="18" ma:contentTypeDescription="Create a new document." ma:contentTypeScope="" ma:versionID="fc6e2f4f0d38ae9c1b438b7ea13e95b5">
  <xsd:schema xmlns:xsd="http://www.w3.org/2001/XMLSchema" xmlns:xs="http://www.w3.org/2001/XMLSchema" xmlns:p="http://schemas.microsoft.com/office/2006/metadata/properties" xmlns:ns1="http://schemas.microsoft.com/sharepoint/v3" xmlns:ns2="cb9ba6f8-7c8d-4921-a02e-ff14185f98e6" xmlns:ns3="a7cd7300-94fa-4d1e-b6b7-b5dc81e78a83" targetNamespace="http://schemas.microsoft.com/office/2006/metadata/properties" ma:root="true" ma:fieldsID="495116d325dd488bce4e7857d4060ca6" ns1:_="" ns2:_="" ns3:_="">
    <xsd:import namespace="http://schemas.microsoft.com/sharepoint/v3"/>
    <xsd:import namespace="cb9ba6f8-7c8d-4921-a02e-ff14185f98e6"/>
    <xsd:import namespace="a7cd7300-94fa-4d1e-b6b7-b5dc81e78a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ba6f8-7c8d-4921-a02e-ff14185f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d7300-94fa-4d1e-b6b7-b5dc81e78a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2779d1-2c2d-4a89-a016-f5a2cb1e612d}" ma:internalName="TaxCatchAll" ma:showField="CatchAllData" ma:web="a7cd7300-94fa-4d1e-b6b7-b5dc81e78a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7cd7300-94fa-4d1e-b6b7-b5dc81e78a83" xsi:nil="true"/>
    <_ip_UnifiedCompliancePolicyProperties xmlns="http://schemas.microsoft.com/sharepoint/v3" xsi:nil="true"/>
    <lcf76f155ced4ddcb4097134ff3c332f xmlns="cb9ba6f8-7c8d-4921-a02e-ff14185f98e6">
      <Terms xmlns="http://schemas.microsoft.com/office/infopath/2007/PartnerControls"/>
    </lcf76f155ced4ddcb4097134ff3c332f>
    <SharedWithUsers xmlns="a7cd7300-94fa-4d1e-b6b7-b5dc81e78a83">
      <UserInfo>
        <DisplayName>HOWELLS, Elizabeth (FRIMLEY HEALTH NHS FOUNDATION TRUST)</DisplayName>
        <AccountId>49</AccountId>
        <AccountType/>
      </UserInfo>
      <UserInfo>
        <DisplayName>GASSON, Susie (FRIMLEY HEALTH NHS FOUNDATION TRUST)</DisplayName>
        <AccountId>32</AccountId>
        <AccountType/>
      </UserInfo>
      <UserInfo>
        <DisplayName>FLYNN, Orlagh (NHS FRIMLEY ICB - D4U1Y)</DisplayName>
        <AccountId>292</AccountId>
        <AccountType/>
      </UserInfo>
      <UserInfo>
        <DisplayName>DUNN, Stephen (NHS FRIMLEY ICB - D4U1Y)</DisplayName>
        <AccountId>293</AccountId>
        <AccountType/>
      </UserInfo>
      <UserInfo>
        <DisplayName>SOUTHBY, Tina (FRIMLEY HEALTH NHS FOUNDATION TRUST)</DisplayName>
        <AccountId>27</AccountId>
        <AccountType/>
      </UserInfo>
      <UserInfo>
        <DisplayName>JAKAB, Hajnalka (FRIMLEY HEALTH NHS FOUNDATION TRUST)</DisplayName>
        <AccountId>73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FB7EA-2ED4-48E2-97BB-E429C4338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ba6f8-7c8d-4921-a02e-ff14185f98e6"/>
    <ds:schemaRef ds:uri="a7cd7300-94fa-4d1e-b6b7-b5dc81e78a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6D3883-B678-4302-80C4-AA2A63E628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7cd7300-94fa-4d1e-b6b7-b5dc81e78a83"/>
    <ds:schemaRef ds:uri="cb9ba6f8-7c8d-4921-a02e-ff14185f98e6"/>
  </ds:schemaRefs>
</ds:datastoreItem>
</file>

<file path=customXml/itemProps3.xml><?xml version="1.0" encoding="utf-8"?>
<ds:datastoreItem xmlns:ds="http://schemas.openxmlformats.org/officeDocument/2006/customXml" ds:itemID="{8D252C19-FA2D-491C-A028-3E38A6A4AA0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930</Words>
  <Characters>5303</Characters>
  <Application>Microsoft Office Word</Application>
  <DocSecurity>0</DocSecurity>
  <Lines>44</Lines>
  <Paragraphs>12</Paragraphs>
  <ScaleCrop>false</ScaleCrop>
  <Company>Frimley Health Foundation Trust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GASSON, Susie (FRIMLEY HEALTH NHS FOUNDATION TRUST)</dc:creator>
  <cp:keywords/>
  <dc:description/>
  <cp:lastModifiedBy>JAKAB, Hajnalka (FRIMLEY HEALTH NHS FOUNDATION TRUST)</cp:lastModifiedBy>
  <cp:revision>2</cp:revision>
  <dcterms:created xsi:type="dcterms:W3CDTF">2025-02-10T13:27:00Z</dcterms:created>
  <dcterms:modified xsi:type="dcterms:W3CDTF">2025-02-10T13:27:00Z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0x0101002FF27D3A322F9D4D9E0F444E4097AF33</vt:lpwstr>
  </property>
  <property fmtid="{D5CDD505-2E9C-101B-9397-08002B2CF9AE}" pid="3" name="MediaServiceImageTags">
    <vt:lpwstr/>
  </property>
</Properties>
</file>